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1A65B" w14:textId="39C735D1" w:rsidR="00FF0D92" w:rsidRPr="00B3142B" w:rsidRDefault="00E72972" w:rsidP="00E96BC4">
      <w:pPr>
        <w:pStyle w:val="Heading1"/>
        <w:jc w:val="center"/>
        <w:rPr>
          <w:rFonts w:ascii="Verdana" w:hAnsi="Verdana"/>
          <w:b/>
          <w:color w:val="auto"/>
          <w:sz w:val="26"/>
          <w:szCs w:val="26"/>
        </w:rPr>
      </w:pPr>
      <w:bookmarkStart w:id="0" w:name="_GoBack"/>
      <w:bookmarkEnd w:id="0"/>
      <w:r w:rsidRPr="00B3142B">
        <w:rPr>
          <w:noProof/>
          <w:lang w:eastAsia="en-GB"/>
        </w:rPr>
        <w:drawing>
          <wp:anchor distT="0" distB="0" distL="114300" distR="114300" simplePos="0" relativeHeight="251658240" behindDoc="1" locked="0" layoutInCell="1" allowOverlap="1" wp14:anchorId="5A557301" wp14:editId="52049994">
            <wp:simplePos x="0" y="0"/>
            <wp:positionH relativeFrom="margin">
              <wp:align>center</wp:align>
            </wp:positionH>
            <wp:positionV relativeFrom="paragraph">
              <wp:posOffset>133350</wp:posOffset>
            </wp:positionV>
            <wp:extent cx="1842770" cy="1102360"/>
            <wp:effectExtent l="0" t="0" r="5080" b="2540"/>
            <wp:wrapTopAndBottom/>
            <wp:docPr id="20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2770" cy="1102360"/>
                    </a:xfrm>
                    <a:prstGeom prst="rect">
                      <a:avLst/>
                    </a:prstGeom>
                    <a:noFill/>
                    <a:ln>
                      <a:noFill/>
                    </a:ln>
                    <a:extLst/>
                  </pic:spPr>
                </pic:pic>
              </a:graphicData>
            </a:graphic>
          </wp:anchor>
        </w:drawing>
      </w:r>
      <w:bookmarkStart w:id="1" w:name="_Toc475019828"/>
      <w:r w:rsidR="00663296" w:rsidRPr="00B3142B">
        <w:rPr>
          <w:rFonts w:ascii="Verdana" w:hAnsi="Verdana"/>
          <w:b/>
          <w:color w:val="auto"/>
          <w:sz w:val="26"/>
          <w:szCs w:val="26"/>
        </w:rPr>
        <w:t>Checklist for Beneficial Owner Registration</w:t>
      </w:r>
      <w:bookmarkEnd w:id="1"/>
    </w:p>
    <w:p w14:paraId="111E2E8A" w14:textId="77777777" w:rsidR="00301FA0" w:rsidRDefault="00301FA0" w:rsidP="000A0E11">
      <w:pPr>
        <w:jc w:val="both"/>
        <w:rPr>
          <w:rFonts w:ascii="Verdana" w:hAnsi="Verdana"/>
        </w:rPr>
      </w:pPr>
    </w:p>
    <w:p w14:paraId="4E1FCC55" w14:textId="74F4F705" w:rsidR="00FF0D92" w:rsidRDefault="00EC0BCB" w:rsidP="00AF6012">
      <w:pPr>
        <w:pStyle w:val="Heading2"/>
        <w:rPr>
          <w:rStyle w:val="Heading2Char"/>
          <w:rFonts w:ascii="Verdana" w:hAnsi="Verdana"/>
          <w:b/>
          <w:color w:val="auto"/>
          <w:sz w:val="22"/>
          <w:szCs w:val="22"/>
        </w:rPr>
      </w:pPr>
      <w:bookmarkStart w:id="2" w:name="_Toc475019829"/>
      <w:r>
        <w:rPr>
          <w:rStyle w:val="Heading2Char"/>
          <w:rFonts w:ascii="Verdana" w:hAnsi="Verdana"/>
          <w:b/>
          <w:color w:val="auto"/>
          <w:sz w:val="22"/>
          <w:szCs w:val="22"/>
        </w:rPr>
        <w:t>1</w:t>
      </w:r>
      <w:r w:rsidR="00E96BC4">
        <w:rPr>
          <w:rStyle w:val="Heading2Char"/>
          <w:rFonts w:ascii="Verdana" w:hAnsi="Verdana"/>
          <w:b/>
          <w:color w:val="auto"/>
          <w:sz w:val="22"/>
          <w:szCs w:val="22"/>
        </w:rPr>
        <w:t>.</w:t>
      </w:r>
      <w:r>
        <w:rPr>
          <w:rStyle w:val="Heading2Char"/>
          <w:rFonts w:ascii="Verdana" w:hAnsi="Verdana"/>
          <w:b/>
          <w:color w:val="auto"/>
          <w:sz w:val="22"/>
          <w:szCs w:val="22"/>
        </w:rPr>
        <w:t xml:space="preserve"> </w:t>
      </w:r>
      <w:r w:rsidR="009140FD">
        <w:rPr>
          <w:rStyle w:val="Heading2Char"/>
          <w:rFonts w:ascii="Verdana" w:hAnsi="Verdana"/>
          <w:b/>
          <w:color w:val="auto"/>
          <w:sz w:val="22"/>
          <w:szCs w:val="22"/>
        </w:rPr>
        <w:t>B</w:t>
      </w:r>
      <w:r w:rsidR="00AF6012" w:rsidRPr="00B3142B">
        <w:rPr>
          <w:rStyle w:val="Heading2Char"/>
          <w:rFonts w:ascii="Verdana" w:hAnsi="Verdana"/>
          <w:b/>
          <w:color w:val="auto"/>
          <w:sz w:val="22"/>
          <w:szCs w:val="22"/>
        </w:rPr>
        <w:t>asics</w:t>
      </w:r>
      <w:bookmarkEnd w:id="2"/>
      <w:r w:rsidR="009140FD">
        <w:rPr>
          <w:rStyle w:val="Heading2Char"/>
          <w:rFonts w:ascii="Verdana" w:hAnsi="Verdana"/>
          <w:b/>
          <w:color w:val="auto"/>
          <w:sz w:val="22"/>
          <w:szCs w:val="22"/>
        </w:rPr>
        <w:t xml:space="preserve"> for the registration of beneficial owners</w:t>
      </w:r>
    </w:p>
    <w:p w14:paraId="62A5A148" w14:textId="77777777" w:rsidR="00F33C3B" w:rsidRPr="00F33C3B" w:rsidRDefault="00F33C3B" w:rsidP="00F33C3B"/>
    <w:tbl>
      <w:tblPr>
        <w:tblStyle w:val="TableGrid"/>
        <w:tblW w:w="10768" w:type="dxa"/>
        <w:tblLook w:val="04A0" w:firstRow="1" w:lastRow="0" w:firstColumn="1" w:lastColumn="0" w:noHBand="0" w:noVBand="1"/>
      </w:tblPr>
      <w:tblGrid>
        <w:gridCol w:w="562"/>
        <w:gridCol w:w="3544"/>
        <w:gridCol w:w="2693"/>
        <w:gridCol w:w="3969"/>
      </w:tblGrid>
      <w:tr w:rsidR="00301FA0" w:rsidRPr="00B3142B" w14:paraId="4D2E912A" w14:textId="77777777" w:rsidTr="00C1698E">
        <w:tc>
          <w:tcPr>
            <w:tcW w:w="562" w:type="dxa"/>
            <w:vAlign w:val="center"/>
          </w:tcPr>
          <w:p w14:paraId="784D83BD" w14:textId="1CDA3B0D" w:rsidR="00301FA0" w:rsidRPr="00B3142B" w:rsidRDefault="00301FA0" w:rsidP="00C74E7E">
            <w:pPr>
              <w:jc w:val="center"/>
              <w:rPr>
                <w:rFonts w:ascii="Verdana" w:hAnsi="Verdana"/>
                <w:b/>
              </w:rPr>
            </w:pPr>
            <w:r>
              <w:rPr>
                <w:rFonts w:ascii="Verdana" w:hAnsi="Verdana"/>
                <w:b/>
              </w:rPr>
              <w:t>#</w:t>
            </w:r>
          </w:p>
        </w:tc>
        <w:tc>
          <w:tcPr>
            <w:tcW w:w="3544" w:type="dxa"/>
            <w:vAlign w:val="center"/>
          </w:tcPr>
          <w:p w14:paraId="4719AE2F" w14:textId="4E8FA8DA" w:rsidR="00301FA0" w:rsidRPr="00B3142B" w:rsidRDefault="00301FA0" w:rsidP="00C74E7E">
            <w:pPr>
              <w:jc w:val="center"/>
              <w:rPr>
                <w:rFonts w:ascii="Verdana" w:hAnsi="Verdana"/>
                <w:b/>
              </w:rPr>
            </w:pPr>
            <w:r w:rsidRPr="00B3142B">
              <w:rPr>
                <w:rFonts w:ascii="Verdana" w:hAnsi="Verdana"/>
                <w:b/>
              </w:rPr>
              <w:t>THE REGISTER IS:</w:t>
            </w:r>
          </w:p>
        </w:tc>
        <w:tc>
          <w:tcPr>
            <w:tcW w:w="2693" w:type="dxa"/>
          </w:tcPr>
          <w:p w14:paraId="3F3C2002" w14:textId="10170E87" w:rsidR="00301FA0" w:rsidRPr="00B3142B" w:rsidRDefault="00301FA0" w:rsidP="00AF6012">
            <w:pPr>
              <w:jc w:val="center"/>
              <w:rPr>
                <w:rFonts w:ascii="Verdana" w:hAnsi="Verdana"/>
                <w:b/>
              </w:rPr>
            </w:pPr>
            <w:r w:rsidRPr="00DC2293">
              <w:rPr>
                <w:rFonts w:ascii="Verdana" w:hAnsi="Verdana"/>
                <w:b/>
              </w:rPr>
              <w:t>CHECKLIST</w:t>
            </w:r>
            <w:r w:rsidRPr="00B3142B">
              <w:rPr>
                <w:rFonts w:ascii="Verdana" w:hAnsi="Verdana"/>
                <w:b/>
              </w:rPr>
              <w:t xml:space="preserve"> (to be filled by user)</w:t>
            </w:r>
          </w:p>
        </w:tc>
        <w:tc>
          <w:tcPr>
            <w:tcW w:w="3969" w:type="dxa"/>
          </w:tcPr>
          <w:p w14:paraId="00A4CBE4" w14:textId="74622266" w:rsidR="00301FA0" w:rsidRPr="00B3142B" w:rsidRDefault="00301FA0" w:rsidP="00AF6012">
            <w:pPr>
              <w:jc w:val="center"/>
              <w:rPr>
                <w:rFonts w:ascii="Verdana" w:hAnsi="Verdana"/>
                <w:b/>
              </w:rPr>
            </w:pPr>
            <w:r w:rsidRPr="00B3142B">
              <w:rPr>
                <w:rFonts w:ascii="Verdana" w:hAnsi="Verdana"/>
                <w:b/>
                <w:color w:val="FF0000"/>
              </w:rPr>
              <w:t>WARNING: LOOPHOLES THAT PREVENT COMPLIANCE</w:t>
            </w:r>
          </w:p>
        </w:tc>
      </w:tr>
      <w:tr w:rsidR="00301FA0" w:rsidRPr="00B3142B" w14:paraId="3BBA1CF2" w14:textId="77777777" w:rsidTr="00301FA0">
        <w:tc>
          <w:tcPr>
            <w:tcW w:w="562" w:type="dxa"/>
          </w:tcPr>
          <w:p w14:paraId="0873A3A7" w14:textId="2889D5B1" w:rsidR="00301FA0" w:rsidRPr="00B3142B" w:rsidRDefault="00301FA0">
            <w:pPr>
              <w:jc w:val="both"/>
              <w:rPr>
                <w:rFonts w:ascii="Verdana" w:hAnsi="Verdana"/>
              </w:rPr>
            </w:pPr>
            <w:r>
              <w:rPr>
                <w:rFonts w:ascii="Verdana" w:hAnsi="Verdana"/>
              </w:rPr>
              <w:t>1</w:t>
            </w:r>
          </w:p>
        </w:tc>
        <w:tc>
          <w:tcPr>
            <w:tcW w:w="3544" w:type="dxa"/>
          </w:tcPr>
          <w:p w14:paraId="0E83DFF7" w14:textId="50C3F3FA" w:rsidR="00301FA0" w:rsidRPr="00B3142B" w:rsidRDefault="00301FA0">
            <w:pPr>
              <w:jc w:val="both"/>
              <w:rPr>
                <w:rFonts w:ascii="Verdana" w:hAnsi="Verdana"/>
              </w:rPr>
            </w:pPr>
            <w:r w:rsidRPr="00B3142B">
              <w:rPr>
                <w:rFonts w:ascii="Verdana" w:hAnsi="Verdana"/>
              </w:rPr>
              <w:t>Held/supervised by a public authority (e.g. company register, tax authority, central bank, customs office)</w:t>
            </w:r>
          </w:p>
        </w:tc>
        <w:tc>
          <w:tcPr>
            <w:tcW w:w="2693" w:type="dxa"/>
            <w:vAlign w:val="center"/>
          </w:tcPr>
          <w:p w14:paraId="7433AE4A" w14:textId="6E63CC68" w:rsidR="00301FA0" w:rsidRPr="00B3142B" w:rsidRDefault="00301FA0" w:rsidP="0095037E">
            <w:pPr>
              <w:jc w:val="center"/>
              <w:rPr>
                <w:rFonts w:ascii="Verdana" w:hAnsi="Verdana"/>
              </w:rPr>
            </w:pPr>
          </w:p>
        </w:tc>
        <w:tc>
          <w:tcPr>
            <w:tcW w:w="3969" w:type="dxa"/>
          </w:tcPr>
          <w:p w14:paraId="7DB2497C" w14:textId="05A5A52D" w:rsidR="00301FA0" w:rsidRPr="00DC2293" w:rsidRDefault="00301FA0">
            <w:pPr>
              <w:jc w:val="both"/>
              <w:rPr>
                <w:rFonts w:ascii="Verdana" w:hAnsi="Verdana"/>
                <w:i/>
              </w:rPr>
            </w:pPr>
            <w:r w:rsidRPr="00DC2293">
              <w:rPr>
                <w:rFonts w:ascii="Verdana" w:hAnsi="Verdana"/>
                <w:i/>
              </w:rPr>
              <w:t>Only the entity/service provider keeps the information but authorities may request the information.</w:t>
            </w:r>
          </w:p>
        </w:tc>
      </w:tr>
      <w:tr w:rsidR="00301FA0" w:rsidRPr="00B3142B" w14:paraId="1DC3D641" w14:textId="77777777" w:rsidTr="00301FA0">
        <w:tc>
          <w:tcPr>
            <w:tcW w:w="562" w:type="dxa"/>
          </w:tcPr>
          <w:p w14:paraId="2FA79413" w14:textId="55390178" w:rsidR="00301FA0" w:rsidRPr="00B3142B" w:rsidRDefault="00301FA0" w:rsidP="000A0E11">
            <w:pPr>
              <w:jc w:val="both"/>
              <w:rPr>
                <w:rFonts w:ascii="Verdana" w:hAnsi="Verdana"/>
              </w:rPr>
            </w:pPr>
            <w:r>
              <w:rPr>
                <w:rFonts w:ascii="Verdana" w:hAnsi="Verdana"/>
              </w:rPr>
              <w:t>2</w:t>
            </w:r>
          </w:p>
        </w:tc>
        <w:tc>
          <w:tcPr>
            <w:tcW w:w="3544" w:type="dxa"/>
          </w:tcPr>
          <w:p w14:paraId="6DF55657" w14:textId="5759EB60" w:rsidR="00301FA0" w:rsidRPr="00B3142B" w:rsidRDefault="00301FA0" w:rsidP="000A0E11">
            <w:pPr>
              <w:jc w:val="both"/>
              <w:rPr>
                <w:rFonts w:ascii="Verdana" w:hAnsi="Verdana"/>
              </w:rPr>
            </w:pPr>
            <w:r w:rsidRPr="00B3142B">
              <w:rPr>
                <w:rFonts w:ascii="Verdana" w:hAnsi="Verdana"/>
              </w:rPr>
              <w:t>Central (one for the whole country)</w:t>
            </w:r>
          </w:p>
        </w:tc>
        <w:tc>
          <w:tcPr>
            <w:tcW w:w="2693" w:type="dxa"/>
            <w:vAlign w:val="center"/>
          </w:tcPr>
          <w:p w14:paraId="77FE2D0E" w14:textId="343102DA" w:rsidR="00301FA0" w:rsidRPr="00B3142B" w:rsidRDefault="00301FA0" w:rsidP="0095037E">
            <w:pPr>
              <w:jc w:val="center"/>
              <w:rPr>
                <w:rFonts w:ascii="Verdana" w:hAnsi="Verdana"/>
              </w:rPr>
            </w:pPr>
          </w:p>
        </w:tc>
        <w:tc>
          <w:tcPr>
            <w:tcW w:w="3969" w:type="dxa"/>
          </w:tcPr>
          <w:p w14:paraId="6D137030" w14:textId="57472555" w:rsidR="00301FA0" w:rsidRPr="00DC2293" w:rsidRDefault="00301FA0" w:rsidP="0095037E">
            <w:pPr>
              <w:jc w:val="both"/>
              <w:rPr>
                <w:rFonts w:ascii="Verdana" w:hAnsi="Verdana"/>
                <w:i/>
              </w:rPr>
            </w:pPr>
            <w:r w:rsidRPr="00DC2293">
              <w:rPr>
                <w:rFonts w:ascii="Verdana" w:hAnsi="Verdana"/>
                <w:i/>
              </w:rPr>
              <w:t>Each State/Province has its own register.</w:t>
            </w:r>
          </w:p>
        </w:tc>
      </w:tr>
      <w:tr w:rsidR="00301FA0" w:rsidRPr="00B3142B" w14:paraId="375AB172" w14:textId="77777777" w:rsidTr="00301FA0">
        <w:tc>
          <w:tcPr>
            <w:tcW w:w="562" w:type="dxa"/>
          </w:tcPr>
          <w:p w14:paraId="4EDEB9B6" w14:textId="2495AA43" w:rsidR="00301FA0" w:rsidRPr="00B3142B" w:rsidRDefault="00301FA0">
            <w:pPr>
              <w:jc w:val="both"/>
              <w:rPr>
                <w:rFonts w:ascii="Verdana" w:hAnsi="Verdana"/>
              </w:rPr>
            </w:pPr>
            <w:r>
              <w:rPr>
                <w:rFonts w:ascii="Verdana" w:hAnsi="Verdana"/>
              </w:rPr>
              <w:t>3</w:t>
            </w:r>
          </w:p>
        </w:tc>
        <w:tc>
          <w:tcPr>
            <w:tcW w:w="3544" w:type="dxa"/>
          </w:tcPr>
          <w:p w14:paraId="7CFF35FB" w14:textId="4A597832" w:rsidR="00301FA0" w:rsidRPr="00B3142B" w:rsidRDefault="00301FA0">
            <w:pPr>
              <w:jc w:val="both"/>
              <w:rPr>
                <w:rFonts w:ascii="Verdana" w:hAnsi="Verdana"/>
              </w:rPr>
            </w:pPr>
            <w:r w:rsidRPr="00B3142B">
              <w:rPr>
                <w:rFonts w:ascii="Verdana" w:hAnsi="Verdana"/>
              </w:rPr>
              <w:t>Accessible online without any pre-registration</w:t>
            </w:r>
            <w:r w:rsidR="00EE1419">
              <w:rPr>
                <w:rFonts w:ascii="Verdana" w:hAnsi="Verdana"/>
              </w:rPr>
              <w:t xml:space="preserve"> require</w:t>
            </w:r>
            <w:r w:rsidR="001E0562">
              <w:rPr>
                <w:rFonts w:ascii="Verdana" w:hAnsi="Verdana"/>
              </w:rPr>
              <w:t>ment</w:t>
            </w:r>
            <w:r w:rsidRPr="00B3142B">
              <w:rPr>
                <w:rFonts w:ascii="Verdana" w:hAnsi="Verdana"/>
              </w:rPr>
              <w:t xml:space="preserve"> (e.g. </w:t>
            </w:r>
            <w:r w:rsidR="00EE1419">
              <w:rPr>
                <w:rFonts w:ascii="Verdana" w:hAnsi="Verdana"/>
              </w:rPr>
              <w:t xml:space="preserve">making this equivalent to </w:t>
            </w:r>
            <w:r w:rsidRPr="00B3142B">
              <w:rPr>
                <w:rFonts w:ascii="Verdana" w:hAnsi="Verdana"/>
              </w:rPr>
              <w:t xml:space="preserve">searching </w:t>
            </w:r>
            <w:r w:rsidR="00EE1419">
              <w:rPr>
                <w:rFonts w:ascii="Verdana" w:hAnsi="Verdana"/>
              </w:rPr>
              <w:t>o</w:t>
            </w:r>
            <w:r w:rsidRPr="00B3142B">
              <w:rPr>
                <w:rFonts w:ascii="Verdana" w:hAnsi="Verdana"/>
              </w:rPr>
              <w:t>n Google)</w:t>
            </w:r>
          </w:p>
        </w:tc>
        <w:tc>
          <w:tcPr>
            <w:tcW w:w="2693" w:type="dxa"/>
            <w:vAlign w:val="center"/>
          </w:tcPr>
          <w:p w14:paraId="65C6CB21" w14:textId="1CB6476E" w:rsidR="00301FA0" w:rsidRPr="00B3142B" w:rsidRDefault="00301FA0">
            <w:pPr>
              <w:jc w:val="center"/>
              <w:rPr>
                <w:rFonts w:ascii="Verdana" w:hAnsi="Verdana"/>
              </w:rPr>
            </w:pPr>
          </w:p>
        </w:tc>
        <w:tc>
          <w:tcPr>
            <w:tcW w:w="3969" w:type="dxa"/>
          </w:tcPr>
          <w:p w14:paraId="166B8F07" w14:textId="746D10C9" w:rsidR="00301FA0" w:rsidRPr="00DC2293" w:rsidRDefault="00301FA0">
            <w:pPr>
              <w:jc w:val="both"/>
              <w:rPr>
                <w:rFonts w:ascii="Verdana" w:hAnsi="Verdana"/>
                <w:i/>
              </w:rPr>
            </w:pPr>
            <w:r w:rsidRPr="00DC2293">
              <w:rPr>
                <w:rFonts w:ascii="Verdana" w:hAnsi="Verdana"/>
                <w:i/>
              </w:rPr>
              <w:t>Access only in person.</w:t>
            </w:r>
            <w:r w:rsidR="00B71D6B">
              <w:rPr>
                <w:rFonts w:ascii="Verdana" w:hAnsi="Verdana"/>
                <w:i/>
              </w:rPr>
              <w:t xml:space="preserve"> </w:t>
            </w:r>
            <w:r w:rsidR="00400715">
              <w:rPr>
                <w:rFonts w:ascii="Verdana" w:hAnsi="Verdana"/>
                <w:i/>
              </w:rPr>
              <w:t xml:space="preserve">In addition, </w:t>
            </w:r>
            <w:r w:rsidRPr="00DC2293">
              <w:rPr>
                <w:rFonts w:ascii="Verdana" w:hAnsi="Verdana"/>
                <w:i/>
              </w:rPr>
              <w:t xml:space="preserve">registration is required and </w:t>
            </w:r>
            <w:r w:rsidR="00400715">
              <w:rPr>
                <w:rFonts w:ascii="Verdana" w:hAnsi="Verdana"/>
                <w:i/>
              </w:rPr>
              <w:t xml:space="preserve">the </w:t>
            </w:r>
            <w:r w:rsidRPr="00DC2293">
              <w:rPr>
                <w:rFonts w:ascii="Verdana" w:hAnsi="Verdana"/>
                <w:i/>
              </w:rPr>
              <w:t xml:space="preserve">entity </w:t>
            </w:r>
            <w:r w:rsidR="00400715">
              <w:rPr>
                <w:rFonts w:ascii="Verdana" w:hAnsi="Verdana"/>
                <w:i/>
              </w:rPr>
              <w:t>can</w:t>
            </w:r>
            <w:r w:rsidR="00400715" w:rsidRPr="00DC2293">
              <w:rPr>
                <w:rFonts w:ascii="Verdana" w:hAnsi="Verdana"/>
                <w:i/>
              </w:rPr>
              <w:t xml:space="preserve"> </w:t>
            </w:r>
            <w:r w:rsidR="00400715">
              <w:rPr>
                <w:rFonts w:ascii="Verdana" w:hAnsi="Verdana"/>
                <w:i/>
              </w:rPr>
              <w:t>find out</w:t>
            </w:r>
            <w:r w:rsidR="00400715" w:rsidRPr="00DC2293">
              <w:rPr>
                <w:rFonts w:ascii="Verdana" w:hAnsi="Verdana"/>
                <w:i/>
              </w:rPr>
              <w:t xml:space="preserve"> </w:t>
            </w:r>
            <w:r w:rsidRPr="00DC2293">
              <w:rPr>
                <w:rFonts w:ascii="Verdana" w:hAnsi="Verdana"/>
                <w:i/>
              </w:rPr>
              <w:t>who was searching for their information.</w:t>
            </w:r>
          </w:p>
        </w:tc>
      </w:tr>
      <w:tr w:rsidR="00301FA0" w:rsidRPr="00B3142B" w14:paraId="1F55CE09" w14:textId="77777777" w:rsidTr="00301FA0">
        <w:tc>
          <w:tcPr>
            <w:tcW w:w="562" w:type="dxa"/>
          </w:tcPr>
          <w:p w14:paraId="4E1B4076" w14:textId="12AB0D55" w:rsidR="00301FA0" w:rsidRPr="00B3142B" w:rsidRDefault="00301FA0">
            <w:pPr>
              <w:jc w:val="both"/>
              <w:rPr>
                <w:rFonts w:ascii="Verdana" w:hAnsi="Verdana"/>
              </w:rPr>
            </w:pPr>
            <w:r>
              <w:rPr>
                <w:rFonts w:ascii="Verdana" w:hAnsi="Verdana"/>
              </w:rPr>
              <w:t>4</w:t>
            </w:r>
          </w:p>
        </w:tc>
        <w:tc>
          <w:tcPr>
            <w:tcW w:w="3544" w:type="dxa"/>
          </w:tcPr>
          <w:p w14:paraId="2D563B35" w14:textId="5187497E" w:rsidR="00301FA0" w:rsidRPr="00B3142B" w:rsidRDefault="00301FA0">
            <w:pPr>
              <w:jc w:val="both"/>
              <w:rPr>
                <w:rFonts w:ascii="Verdana" w:hAnsi="Verdana"/>
              </w:rPr>
            </w:pPr>
            <w:r w:rsidRPr="00B3142B">
              <w:rPr>
                <w:rFonts w:ascii="Verdana" w:hAnsi="Verdana"/>
              </w:rPr>
              <w:t>Free</w:t>
            </w:r>
          </w:p>
        </w:tc>
        <w:tc>
          <w:tcPr>
            <w:tcW w:w="2693" w:type="dxa"/>
            <w:vAlign w:val="center"/>
          </w:tcPr>
          <w:p w14:paraId="602A1D18" w14:textId="0AF97D02" w:rsidR="00301FA0" w:rsidRPr="00B3142B" w:rsidRDefault="00301FA0" w:rsidP="0095037E">
            <w:pPr>
              <w:jc w:val="center"/>
              <w:rPr>
                <w:rFonts w:ascii="Verdana" w:hAnsi="Verdana"/>
              </w:rPr>
            </w:pPr>
          </w:p>
        </w:tc>
        <w:tc>
          <w:tcPr>
            <w:tcW w:w="3969" w:type="dxa"/>
          </w:tcPr>
          <w:p w14:paraId="4AAB0E70" w14:textId="6FE856D3" w:rsidR="00301FA0" w:rsidRPr="00DC2293" w:rsidRDefault="00301FA0">
            <w:pPr>
              <w:jc w:val="both"/>
              <w:rPr>
                <w:rFonts w:ascii="Verdana" w:hAnsi="Verdana"/>
                <w:i/>
              </w:rPr>
            </w:pPr>
            <w:r w:rsidRPr="00DC2293">
              <w:rPr>
                <w:rFonts w:ascii="Verdana" w:hAnsi="Verdana"/>
                <w:i/>
              </w:rPr>
              <w:t>Access has a cost of $...</w:t>
            </w:r>
          </w:p>
        </w:tc>
      </w:tr>
      <w:tr w:rsidR="00301FA0" w:rsidRPr="00B3142B" w14:paraId="1D3FB8D1" w14:textId="77777777" w:rsidTr="00301FA0">
        <w:tc>
          <w:tcPr>
            <w:tcW w:w="562" w:type="dxa"/>
          </w:tcPr>
          <w:p w14:paraId="31845D5D" w14:textId="7A49EFCC" w:rsidR="00301FA0" w:rsidRPr="00B3142B" w:rsidRDefault="00301FA0" w:rsidP="009E1392">
            <w:pPr>
              <w:jc w:val="both"/>
              <w:rPr>
                <w:rFonts w:ascii="Verdana" w:hAnsi="Verdana"/>
              </w:rPr>
            </w:pPr>
            <w:r>
              <w:rPr>
                <w:rFonts w:ascii="Verdana" w:hAnsi="Verdana"/>
              </w:rPr>
              <w:t>5</w:t>
            </w:r>
          </w:p>
        </w:tc>
        <w:tc>
          <w:tcPr>
            <w:tcW w:w="3544" w:type="dxa"/>
          </w:tcPr>
          <w:p w14:paraId="39CDDF99" w14:textId="7B5092CC" w:rsidR="00301FA0" w:rsidRPr="00B3142B" w:rsidRDefault="00301FA0" w:rsidP="009E1392">
            <w:pPr>
              <w:jc w:val="both"/>
              <w:rPr>
                <w:rFonts w:ascii="Verdana" w:hAnsi="Verdana"/>
              </w:rPr>
            </w:pPr>
            <w:r w:rsidRPr="00B3142B">
              <w:rPr>
                <w:rFonts w:ascii="Verdana" w:hAnsi="Verdana"/>
              </w:rPr>
              <w:t>In open data format (machine-readable data freely available under an open licen</w:t>
            </w:r>
            <w:r w:rsidR="00400715">
              <w:rPr>
                <w:rFonts w:ascii="Verdana" w:hAnsi="Verdana"/>
              </w:rPr>
              <w:t>c</w:t>
            </w:r>
            <w:r w:rsidRPr="00B3142B">
              <w:rPr>
                <w:rFonts w:ascii="Verdana" w:hAnsi="Verdana"/>
              </w:rPr>
              <w:t>e)</w:t>
            </w:r>
          </w:p>
        </w:tc>
        <w:tc>
          <w:tcPr>
            <w:tcW w:w="2693" w:type="dxa"/>
            <w:vAlign w:val="center"/>
          </w:tcPr>
          <w:p w14:paraId="2A07D07E" w14:textId="370ADB38" w:rsidR="00301FA0" w:rsidRPr="00B3142B" w:rsidRDefault="00301FA0" w:rsidP="0095037E">
            <w:pPr>
              <w:jc w:val="center"/>
              <w:rPr>
                <w:rFonts w:ascii="Verdana" w:hAnsi="Verdana"/>
              </w:rPr>
            </w:pPr>
          </w:p>
        </w:tc>
        <w:tc>
          <w:tcPr>
            <w:tcW w:w="3969" w:type="dxa"/>
          </w:tcPr>
          <w:p w14:paraId="08D6386F" w14:textId="3688CB3C" w:rsidR="00301FA0" w:rsidRPr="00DC2293" w:rsidRDefault="00301FA0" w:rsidP="000A0E11">
            <w:pPr>
              <w:jc w:val="both"/>
              <w:rPr>
                <w:rFonts w:ascii="Verdana" w:hAnsi="Verdana"/>
                <w:i/>
              </w:rPr>
            </w:pPr>
            <w:r w:rsidRPr="00DC2293">
              <w:rPr>
                <w:rFonts w:ascii="Verdana" w:hAnsi="Verdana"/>
                <w:i/>
              </w:rPr>
              <w:t>Information not stored in machine-readable format, only in paper or as scanned images.</w:t>
            </w:r>
          </w:p>
        </w:tc>
      </w:tr>
      <w:tr w:rsidR="00301FA0" w:rsidRPr="00B3142B" w14:paraId="46BA594E" w14:textId="77777777" w:rsidTr="00301FA0">
        <w:tc>
          <w:tcPr>
            <w:tcW w:w="562" w:type="dxa"/>
          </w:tcPr>
          <w:p w14:paraId="68718B22" w14:textId="63FDAD68" w:rsidR="00301FA0" w:rsidRPr="00B3142B" w:rsidRDefault="00301FA0" w:rsidP="000A0E11">
            <w:pPr>
              <w:jc w:val="both"/>
              <w:rPr>
                <w:rFonts w:ascii="Verdana" w:hAnsi="Verdana"/>
              </w:rPr>
            </w:pPr>
            <w:r>
              <w:rPr>
                <w:rFonts w:ascii="Verdana" w:hAnsi="Verdana"/>
              </w:rPr>
              <w:t>6</w:t>
            </w:r>
          </w:p>
        </w:tc>
        <w:tc>
          <w:tcPr>
            <w:tcW w:w="3544" w:type="dxa"/>
          </w:tcPr>
          <w:p w14:paraId="30A1F023" w14:textId="3DFE8643" w:rsidR="00301FA0" w:rsidRPr="00B3142B" w:rsidRDefault="00301FA0" w:rsidP="000A0E11">
            <w:pPr>
              <w:jc w:val="both"/>
              <w:rPr>
                <w:rFonts w:ascii="Verdana" w:hAnsi="Verdana"/>
              </w:rPr>
            </w:pPr>
            <w:r w:rsidRPr="00B3142B">
              <w:rPr>
                <w:rFonts w:ascii="Verdana" w:hAnsi="Verdana"/>
              </w:rPr>
              <w:t>Public</w:t>
            </w:r>
          </w:p>
        </w:tc>
        <w:tc>
          <w:tcPr>
            <w:tcW w:w="2693" w:type="dxa"/>
            <w:vAlign w:val="center"/>
          </w:tcPr>
          <w:p w14:paraId="4F8629C2" w14:textId="74A3989E" w:rsidR="00301FA0" w:rsidRPr="00B3142B" w:rsidRDefault="00301FA0" w:rsidP="0095037E">
            <w:pPr>
              <w:jc w:val="center"/>
              <w:rPr>
                <w:rFonts w:ascii="Verdana" w:hAnsi="Verdana"/>
              </w:rPr>
            </w:pPr>
          </w:p>
        </w:tc>
        <w:tc>
          <w:tcPr>
            <w:tcW w:w="3969" w:type="dxa"/>
          </w:tcPr>
          <w:p w14:paraId="68FCD669" w14:textId="4322D03F" w:rsidR="00301FA0" w:rsidRPr="00DC2293" w:rsidRDefault="00301FA0">
            <w:pPr>
              <w:jc w:val="both"/>
              <w:rPr>
                <w:rFonts w:ascii="Verdana" w:hAnsi="Verdana"/>
                <w:i/>
              </w:rPr>
            </w:pPr>
            <w:r w:rsidRPr="00DC2293">
              <w:rPr>
                <w:rFonts w:ascii="Verdana" w:hAnsi="Verdana"/>
                <w:i/>
              </w:rPr>
              <w:t>Access is restricted to authorities, and/or obliged entities (e.g. banks), and/or persons with a legitimate interest.</w:t>
            </w:r>
          </w:p>
        </w:tc>
      </w:tr>
      <w:tr w:rsidR="00301FA0" w:rsidRPr="00B3142B" w14:paraId="4A58FEA1" w14:textId="77777777" w:rsidTr="00301FA0">
        <w:tc>
          <w:tcPr>
            <w:tcW w:w="562" w:type="dxa"/>
          </w:tcPr>
          <w:p w14:paraId="28636745" w14:textId="690B1B29" w:rsidR="00301FA0" w:rsidRPr="00B3142B" w:rsidRDefault="00301FA0" w:rsidP="000A0E11">
            <w:pPr>
              <w:jc w:val="both"/>
              <w:rPr>
                <w:rFonts w:ascii="Verdana" w:hAnsi="Verdana"/>
              </w:rPr>
            </w:pPr>
            <w:r>
              <w:rPr>
                <w:rFonts w:ascii="Verdana" w:hAnsi="Verdana"/>
              </w:rPr>
              <w:t>7</w:t>
            </w:r>
          </w:p>
        </w:tc>
        <w:tc>
          <w:tcPr>
            <w:tcW w:w="3544" w:type="dxa"/>
          </w:tcPr>
          <w:p w14:paraId="7600D309" w14:textId="3517FF84" w:rsidR="00301FA0" w:rsidRPr="00B3142B" w:rsidRDefault="00301FA0" w:rsidP="000A0E11">
            <w:pPr>
              <w:jc w:val="both"/>
              <w:rPr>
                <w:rFonts w:ascii="Verdana" w:hAnsi="Verdana"/>
              </w:rPr>
            </w:pPr>
            <w:r w:rsidRPr="00B3142B">
              <w:rPr>
                <w:rFonts w:ascii="Verdana" w:hAnsi="Verdana"/>
              </w:rPr>
              <w:t>Updated</w:t>
            </w:r>
            <w:r w:rsidR="00EE1419">
              <w:rPr>
                <w:rFonts w:ascii="Verdana" w:hAnsi="Verdana"/>
              </w:rPr>
              <w:t xml:space="preserve"> frequently</w:t>
            </w:r>
            <w:r w:rsidRPr="00B3142B">
              <w:rPr>
                <w:rFonts w:ascii="Verdana" w:hAnsi="Verdana"/>
              </w:rPr>
              <w:t>:  any transfer, loss or acquisition of ownership (e.g. transfer of shares, guarantee, appointment of beneficiary, etc.) has to be notified within a reasonable timeframe (e.g. 15 days)</w:t>
            </w:r>
          </w:p>
        </w:tc>
        <w:tc>
          <w:tcPr>
            <w:tcW w:w="2693" w:type="dxa"/>
            <w:vAlign w:val="center"/>
          </w:tcPr>
          <w:p w14:paraId="18ACE7F9" w14:textId="207D2E14" w:rsidR="00301FA0" w:rsidRPr="00B3142B" w:rsidRDefault="00301FA0">
            <w:pPr>
              <w:jc w:val="center"/>
              <w:rPr>
                <w:rFonts w:ascii="Verdana" w:hAnsi="Verdana"/>
              </w:rPr>
            </w:pPr>
          </w:p>
        </w:tc>
        <w:tc>
          <w:tcPr>
            <w:tcW w:w="3969" w:type="dxa"/>
          </w:tcPr>
          <w:p w14:paraId="3C4BFDEB" w14:textId="7D5D8642" w:rsidR="00301FA0" w:rsidRPr="00DC2293" w:rsidRDefault="00301FA0" w:rsidP="0095037E">
            <w:pPr>
              <w:jc w:val="both"/>
              <w:rPr>
                <w:rFonts w:ascii="Verdana" w:hAnsi="Verdana"/>
                <w:i/>
              </w:rPr>
            </w:pPr>
            <w:r w:rsidRPr="00DC2293">
              <w:rPr>
                <w:rFonts w:ascii="Verdana" w:hAnsi="Verdana"/>
                <w:i/>
              </w:rPr>
              <w:t>Update of information is voluntary and/or is required only once a year.</w:t>
            </w:r>
          </w:p>
        </w:tc>
      </w:tr>
      <w:tr w:rsidR="00B10CAE" w:rsidRPr="00B3142B" w14:paraId="63A0588B" w14:textId="77777777" w:rsidTr="00301FA0">
        <w:tc>
          <w:tcPr>
            <w:tcW w:w="562" w:type="dxa"/>
          </w:tcPr>
          <w:p w14:paraId="04823D16" w14:textId="701CA853" w:rsidR="00B10CAE" w:rsidRDefault="00B10CAE" w:rsidP="000A0E11">
            <w:pPr>
              <w:jc w:val="both"/>
              <w:rPr>
                <w:rFonts w:ascii="Verdana" w:hAnsi="Verdana"/>
              </w:rPr>
            </w:pPr>
            <w:r>
              <w:rPr>
                <w:rFonts w:ascii="Verdana" w:hAnsi="Verdana"/>
              </w:rPr>
              <w:t>8</w:t>
            </w:r>
          </w:p>
        </w:tc>
        <w:tc>
          <w:tcPr>
            <w:tcW w:w="3544" w:type="dxa"/>
          </w:tcPr>
          <w:p w14:paraId="136E1D9B" w14:textId="2C012D3A" w:rsidR="00B10CAE" w:rsidRPr="00B10CAE" w:rsidRDefault="00B10CAE" w:rsidP="000A0E11">
            <w:pPr>
              <w:jc w:val="both"/>
              <w:rPr>
                <w:rFonts w:ascii="Verdana" w:hAnsi="Verdana"/>
              </w:rPr>
            </w:pPr>
            <w:r w:rsidRPr="00B10CAE">
              <w:rPr>
                <w:rFonts w:ascii="Verdana" w:hAnsi="Verdana"/>
              </w:rPr>
              <w:t>Historical</w:t>
            </w:r>
            <w:r>
              <w:rPr>
                <w:rFonts w:ascii="Verdana" w:hAnsi="Verdana"/>
              </w:rPr>
              <w:t xml:space="preserve"> </w:t>
            </w:r>
            <w:r w:rsidR="00400715">
              <w:rPr>
                <w:rFonts w:ascii="Verdana" w:hAnsi="Verdana"/>
              </w:rPr>
              <w:t>c</w:t>
            </w:r>
            <w:r>
              <w:rPr>
                <w:rFonts w:ascii="Verdana" w:hAnsi="Verdana"/>
              </w:rPr>
              <w:t>hanges</w:t>
            </w:r>
            <w:r w:rsidRPr="00176B28">
              <w:rPr>
                <w:rFonts w:ascii="Verdana" w:hAnsi="Verdana"/>
              </w:rPr>
              <w:t xml:space="preserve">: </w:t>
            </w:r>
            <w:r>
              <w:rPr>
                <w:rFonts w:ascii="Verdana" w:hAnsi="Verdana"/>
              </w:rPr>
              <w:t xml:space="preserve">it is possible to access </w:t>
            </w:r>
            <w:r w:rsidR="00EE1419">
              <w:rPr>
                <w:rFonts w:ascii="Verdana" w:hAnsi="Verdana"/>
              </w:rPr>
              <w:t xml:space="preserve">information on </w:t>
            </w:r>
            <w:r>
              <w:rPr>
                <w:rFonts w:ascii="Verdana" w:hAnsi="Verdana"/>
              </w:rPr>
              <w:t>all past BOs, with their corresponding start and end date as BOs.</w:t>
            </w:r>
          </w:p>
        </w:tc>
        <w:tc>
          <w:tcPr>
            <w:tcW w:w="2693" w:type="dxa"/>
            <w:vAlign w:val="center"/>
          </w:tcPr>
          <w:p w14:paraId="02728806" w14:textId="77777777" w:rsidR="00B10CAE" w:rsidRPr="00B3142B" w:rsidRDefault="00B10CAE">
            <w:pPr>
              <w:jc w:val="center"/>
              <w:rPr>
                <w:rFonts w:ascii="Verdana" w:hAnsi="Verdana"/>
              </w:rPr>
            </w:pPr>
          </w:p>
        </w:tc>
        <w:tc>
          <w:tcPr>
            <w:tcW w:w="3969" w:type="dxa"/>
          </w:tcPr>
          <w:p w14:paraId="7ED8F0F1" w14:textId="085CF154" w:rsidR="00B10CAE" w:rsidRPr="00DC2293" w:rsidRDefault="00B10CAE" w:rsidP="0095037E">
            <w:pPr>
              <w:jc w:val="both"/>
              <w:rPr>
                <w:rFonts w:ascii="Verdana" w:hAnsi="Verdana"/>
                <w:i/>
              </w:rPr>
            </w:pPr>
            <w:r>
              <w:rPr>
                <w:rFonts w:ascii="Verdana" w:hAnsi="Verdana"/>
                <w:i/>
              </w:rPr>
              <w:t>It is only possible to access current BOs, but not past ones.</w:t>
            </w:r>
          </w:p>
        </w:tc>
      </w:tr>
      <w:tr w:rsidR="00301FA0" w:rsidRPr="00B3142B" w14:paraId="1875F18F" w14:textId="77777777" w:rsidTr="00301FA0">
        <w:tc>
          <w:tcPr>
            <w:tcW w:w="562" w:type="dxa"/>
          </w:tcPr>
          <w:p w14:paraId="548E1391" w14:textId="754CFBCE" w:rsidR="00301FA0" w:rsidRPr="00B3142B" w:rsidRDefault="00B10CAE" w:rsidP="000A0E11">
            <w:pPr>
              <w:jc w:val="both"/>
              <w:rPr>
                <w:rFonts w:ascii="Verdana" w:hAnsi="Verdana"/>
              </w:rPr>
            </w:pPr>
            <w:r>
              <w:rPr>
                <w:rFonts w:ascii="Verdana" w:hAnsi="Verdana"/>
              </w:rPr>
              <w:lastRenderedPageBreak/>
              <w:t>9</w:t>
            </w:r>
          </w:p>
        </w:tc>
        <w:tc>
          <w:tcPr>
            <w:tcW w:w="3544" w:type="dxa"/>
          </w:tcPr>
          <w:p w14:paraId="532D53A8" w14:textId="087D9371" w:rsidR="00301FA0" w:rsidRPr="00B3142B" w:rsidRDefault="00301FA0" w:rsidP="000A0E11">
            <w:pPr>
              <w:jc w:val="both"/>
              <w:rPr>
                <w:rFonts w:ascii="Verdana" w:hAnsi="Verdana"/>
              </w:rPr>
            </w:pPr>
            <w:r w:rsidRPr="00B3142B">
              <w:rPr>
                <w:rFonts w:ascii="Verdana" w:hAnsi="Verdana"/>
              </w:rPr>
              <w:t>Searchable: free (online) search by all categories (entity name, date of incorporation, name of owner, director, residence of owners or directors, etc.)</w:t>
            </w:r>
          </w:p>
        </w:tc>
        <w:tc>
          <w:tcPr>
            <w:tcW w:w="2693" w:type="dxa"/>
          </w:tcPr>
          <w:p w14:paraId="0CEF46D3" w14:textId="67DDFCC2" w:rsidR="00301FA0" w:rsidRPr="00B3142B" w:rsidRDefault="00301FA0">
            <w:pPr>
              <w:jc w:val="both"/>
              <w:rPr>
                <w:rFonts w:ascii="Verdana" w:hAnsi="Verdana"/>
              </w:rPr>
            </w:pPr>
          </w:p>
        </w:tc>
        <w:tc>
          <w:tcPr>
            <w:tcW w:w="3969" w:type="dxa"/>
          </w:tcPr>
          <w:p w14:paraId="527CCA9E" w14:textId="2B52E348" w:rsidR="00301FA0" w:rsidRPr="00B3142B" w:rsidRDefault="00301FA0" w:rsidP="000A0E11">
            <w:pPr>
              <w:jc w:val="both"/>
              <w:rPr>
                <w:rFonts w:ascii="Verdana" w:hAnsi="Verdana"/>
              </w:rPr>
            </w:pPr>
            <w:r w:rsidRPr="00DC2293">
              <w:rPr>
                <w:rFonts w:ascii="Verdana" w:hAnsi="Verdana"/>
                <w:i/>
              </w:rPr>
              <w:t>Search limited to company name, and/or user needs to know entity name, or entity incorporation number or any other pre-obtained information</w:t>
            </w:r>
            <w:r w:rsidRPr="00B3142B">
              <w:rPr>
                <w:rFonts w:ascii="Verdana" w:hAnsi="Verdana"/>
              </w:rPr>
              <w:t>.</w:t>
            </w:r>
          </w:p>
        </w:tc>
      </w:tr>
      <w:tr w:rsidR="00301FA0" w:rsidRPr="00B3142B" w14:paraId="674CA674" w14:textId="77777777" w:rsidTr="00301FA0">
        <w:tc>
          <w:tcPr>
            <w:tcW w:w="562" w:type="dxa"/>
          </w:tcPr>
          <w:p w14:paraId="0DF72039" w14:textId="24E7DA0C" w:rsidR="00301FA0" w:rsidRPr="00B3142B" w:rsidRDefault="00B10CAE" w:rsidP="0021085D">
            <w:pPr>
              <w:jc w:val="both"/>
              <w:rPr>
                <w:rFonts w:ascii="Verdana" w:hAnsi="Verdana"/>
              </w:rPr>
            </w:pPr>
            <w:r>
              <w:rPr>
                <w:rFonts w:ascii="Verdana" w:hAnsi="Verdana"/>
              </w:rPr>
              <w:t>10</w:t>
            </w:r>
          </w:p>
        </w:tc>
        <w:tc>
          <w:tcPr>
            <w:tcW w:w="3544" w:type="dxa"/>
          </w:tcPr>
          <w:p w14:paraId="7FC0AC79" w14:textId="69918062" w:rsidR="00301FA0" w:rsidRPr="00B3142B" w:rsidRDefault="00301FA0" w:rsidP="0021085D">
            <w:pPr>
              <w:jc w:val="both"/>
              <w:rPr>
                <w:rFonts w:ascii="Verdana" w:hAnsi="Verdana"/>
              </w:rPr>
            </w:pPr>
            <w:r w:rsidRPr="00B3142B">
              <w:rPr>
                <w:rFonts w:ascii="Verdana" w:hAnsi="Verdana"/>
              </w:rPr>
              <w:t xml:space="preserve">Required for the entity/arrangement to be legally valid and/or allowed to operate in the country </w:t>
            </w:r>
          </w:p>
        </w:tc>
        <w:tc>
          <w:tcPr>
            <w:tcW w:w="2693" w:type="dxa"/>
            <w:vAlign w:val="center"/>
          </w:tcPr>
          <w:p w14:paraId="1DA5A0A2" w14:textId="04E639FF" w:rsidR="00301FA0" w:rsidRPr="00B3142B" w:rsidRDefault="00301FA0" w:rsidP="00DC2293">
            <w:pPr>
              <w:rPr>
                <w:rFonts w:ascii="Verdana" w:hAnsi="Verdana"/>
              </w:rPr>
            </w:pPr>
          </w:p>
        </w:tc>
        <w:tc>
          <w:tcPr>
            <w:tcW w:w="3969" w:type="dxa"/>
          </w:tcPr>
          <w:p w14:paraId="7610384C" w14:textId="0F4BAAE1" w:rsidR="00301FA0" w:rsidRPr="00B3142B" w:rsidRDefault="00301FA0">
            <w:pPr>
              <w:jc w:val="both"/>
              <w:rPr>
                <w:rFonts w:ascii="Verdana" w:hAnsi="Verdana"/>
              </w:rPr>
            </w:pPr>
            <w:r w:rsidRPr="00DC2293">
              <w:rPr>
                <w:rFonts w:ascii="Verdana" w:hAnsi="Verdana"/>
                <w:i/>
              </w:rPr>
              <w:t>Registration is only required if the entity/arrangement has taxable income or has a local owner or local assets (etc.)</w:t>
            </w:r>
            <w:r w:rsidRPr="00B3142B">
              <w:rPr>
                <w:rFonts w:ascii="Verdana" w:hAnsi="Verdana"/>
              </w:rPr>
              <w:t>.</w:t>
            </w:r>
          </w:p>
        </w:tc>
      </w:tr>
      <w:tr w:rsidR="00301FA0" w:rsidRPr="00B3142B" w14:paraId="653B2C4A" w14:textId="77777777" w:rsidTr="00301FA0">
        <w:tc>
          <w:tcPr>
            <w:tcW w:w="562" w:type="dxa"/>
          </w:tcPr>
          <w:p w14:paraId="62B0225B" w14:textId="43E9BFDD" w:rsidR="00301FA0" w:rsidRPr="00B3142B" w:rsidRDefault="00301FA0" w:rsidP="0021085D">
            <w:pPr>
              <w:jc w:val="both"/>
              <w:rPr>
                <w:rFonts w:ascii="Verdana" w:hAnsi="Verdana"/>
              </w:rPr>
            </w:pPr>
            <w:r>
              <w:rPr>
                <w:rFonts w:ascii="Verdana" w:hAnsi="Verdana"/>
              </w:rPr>
              <w:t>1</w:t>
            </w:r>
            <w:r w:rsidR="00B10CAE">
              <w:rPr>
                <w:rFonts w:ascii="Verdana" w:hAnsi="Verdana"/>
              </w:rPr>
              <w:t>1</w:t>
            </w:r>
          </w:p>
        </w:tc>
        <w:tc>
          <w:tcPr>
            <w:tcW w:w="3544" w:type="dxa"/>
          </w:tcPr>
          <w:p w14:paraId="260B4805" w14:textId="21E2CD27" w:rsidR="00301FA0" w:rsidRPr="00B3142B" w:rsidRDefault="00301FA0" w:rsidP="00176B28">
            <w:pPr>
              <w:jc w:val="both"/>
              <w:rPr>
                <w:rFonts w:ascii="Verdana" w:hAnsi="Verdana"/>
              </w:rPr>
            </w:pPr>
            <w:r w:rsidRPr="00B3142B">
              <w:rPr>
                <w:rFonts w:ascii="Verdana" w:hAnsi="Verdana"/>
              </w:rPr>
              <w:t xml:space="preserve">All confidential BO information (See Section </w:t>
            </w:r>
            <w:r w:rsidR="00B06255" w:rsidRPr="00176B28">
              <w:rPr>
                <w:rFonts w:ascii="Verdana" w:hAnsi="Verdana"/>
              </w:rPr>
              <w:t>2</w:t>
            </w:r>
            <w:r w:rsidRPr="00176B28">
              <w:rPr>
                <w:rFonts w:ascii="Verdana" w:hAnsi="Verdana"/>
              </w:rPr>
              <w:t>.3.3</w:t>
            </w:r>
            <w:r w:rsidRPr="00B06255">
              <w:rPr>
                <w:rFonts w:ascii="Verdana" w:hAnsi="Verdana"/>
              </w:rPr>
              <w:t xml:space="preserve"> e</w:t>
            </w:r>
            <w:r w:rsidRPr="00B3142B">
              <w:rPr>
                <w:rFonts w:ascii="Verdana" w:hAnsi="Verdana"/>
              </w:rPr>
              <w:t>.g. BO’s personal address, day of birthdate or TIN) is accessible by all relevant authorities (e.g. law enforcement, tax authorities, financial intelligence unit, etc.)</w:t>
            </w:r>
          </w:p>
        </w:tc>
        <w:tc>
          <w:tcPr>
            <w:tcW w:w="2693" w:type="dxa"/>
            <w:vAlign w:val="center"/>
          </w:tcPr>
          <w:p w14:paraId="19D6B658" w14:textId="57B97F7B" w:rsidR="00301FA0" w:rsidRPr="00B3142B" w:rsidRDefault="00301FA0" w:rsidP="00DC2293">
            <w:pPr>
              <w:rPr>
                <w:rFonts w:ascii="Verdana" w:hAnsi="Verdana"/>
              </w:rPr>
            </w:pPr>
          </w:p>
        </w:tc>
        <w:tc>
          <w:tcPr>
            <w:tcW w:w="3969" w:type="dxa"/>
            <w:vAlign w:val="center"/>
          </w:tcPr>
          <w:p w14:paraId="5D1E0F3B" w14:textId="2DBE2F0D" w:rsidR="00301FA0" w:rsidRPr="00DC2293" w:rsidRDefault="00301FA0" w:rsidP="00DC2293">
            <w:pPr>
              <w:jc w:val="center"/>
              <w:rPr>
                <w:rFonts w:ascii="Verdana" w:hAnsi="Verdana"/>
                <w:i/>
              </w:rPr>
            </w:pPr>
            <w:r w:rsidRPr="00DC2293">
              <w:rPr>
                <w:rFonts w:ascii="Verdana" w:hAnsi="Verdana"/>
                <w:i/>
              </w:rPr>
              <w:t>Only tax authorities have access to this information</w:t>
            </w:r>
          </w:p>
        </w:tc>
      </w:tr>
    </w:tbl>
    <w:p w14:paraId="029AB13F" w14:textId="77777777" w:rsidR="0021085D" w:rsidRPr="00B3142B" w:rsidRDefault="0021085D" w:rsidP="0021085D">
      <w:pPr>
        <w:rPr>
          <w:rStyle w:val="Heading2Char"/>
          <w:rFonts w:ascii="Verdana" w:hAnsi="Verdana"/>
          <w:b/>
          <w:color w:val="auto"/>
          <w:sz w:val="22"/>
          <w:szCs w:val="22"/>
        </w:rPr>
      </w:pPr>
    </w:p>
    <w:p w14:paraId="038E7018" w14:textId="400EE363" w:rsidR="00AF6012" w:rsidRPr="00B3142B" w:rsidRDefault="00EC0BCB" w:rsidP="0021085D">
      <w:pPr>
        <w:pStyle w:val="Heading2"/>
        <w:rPr>
          <w:rStyle w:val="Heading2Char"/>
          <w:rFonts w:ascii="Verdana" w:hAnsi="Verdana"/>
          <w:b/>
          <w:color w:val="auto"/>
          <w:sz w:val="22"/>
          <w:szCs w:val="22"/>
        </w:rPr>
      </w:pPr>
      <w:bookmarkStart w:id="3" w:name="_Toc475019830"/>
      <w:r>
        <w:rPr>
          <w:rStyle w:val="Heading2Char"/>
          <w:rFonts w:ascii="Verdana" w:hAnsi="Verdana"/>
          <w:b/>
          <w:color w:val="auto"/>
          <w:sz w:val="22"/>
          <w:szCs w:val="22"/>
        </w:rPr>
        <w:t>2</w:t>
      </w:r>
      <w:r w:rsidR="00E96BC4">
        <w:rPr>
          <w:rStyle w:val="Heading2Char"/>
          <w:rFonts w:ascii="Verdana" w:hAnsi="Verdana"/>
          <w:b/>
          <w:color w:val="auto"/>
          <w:sz w:val="22"/>
          <w:szCs w:val="22"/>
        </w:rPr>
        <w:t>.</w:t>
      </w:r>
      <w:r>
        <w:rPr>
          <w:rStyle w:val="Heading2Char"/>
          <w:rFonts w:ascii="Verdana" w:hAnsi="Verdana"/>
          <w:b/>
          <w:color w:val="auto"/>
          <w:sz w:val="22"/>
          <w:szCs w:val="22"/>
        </w:rPr>
        <w:t xml:space="preserve"> </w:t>
      </w:r>
      <w:r w:rsidR="00305810" w:rsidRPr="00B3142B">
        <w:rPr>
          <w:rStyle w:val="Heading2Char"/>
          <w:rFonts w:ascii="Verdana" w:hAnsi="Verdana"/>
          <w:b/>
          <w:color w:val="auto"/>
          <w:sz w:val="22"/>
          <w:szCs w:val="22"/>
        </w:rPr>
        <w:t>Entities and Arrangements subject to registration</w:t>
      </w:r>
      <w:bookmarkEnd w:id="3"/>
    </w:p>
    <w:p w14:paraId="0A6EF0A9" w14:textId="77777777" w:rsidR="00305810" w:rsidRPr="00B3142B" w:rsidRDefault="00305810" w:rsidP="00305810">
      <w:pPr>
        <w:rPr>
          <w:rFonts w:ascii="Verdana" w:hAnsi="Verdana"/>
        </w:rPr>
      </w:pPr>
    </w:p>
    <w:tbl>
      <w:tblPr>
        <w:tblStyle w:val="TableGrid"/>
        <w:tblW w:w="10768" w:type="dxa"/>
        <w:tblLook w:val="04A0" w:firstRow="1" w:lastRow="0" w:firstColumn="1" w:lastColumn="0" w:noHBand="0" w:noVBand="1"/>
      </w:tblPr>
      <w:tblGrid>
        <w:gridCol w:w="562"/>
        <w:gridCol w:w="3544"/>
        <w:gridCol w:w="2693"/>
        <w:gridCol w:w="3969"/>
      </w:tblGrid>
      <w:tr w:rsidR="00F33C3B" w:rsidRPr="00B3142B" w14:paraId="4301C2E7" w14:textId="77777777" w:rsidTr="00F33C3B">
        <w:tc>
          <w:tcPr>
            <w:tcW w:w="562" w:type="dxa"/>
          </w:tcPr>
          <w:p w14:paraId="6ABF62ED" w14:textId="77777777" w:rsidR="00F33C3B" w:rsidRPr="00B3142B" w:rsidRDefault="00F33C3B" w:rsidP="009F0FFD">
            <w:pPr>
              <w:jc w:val="center"/>
              <w:rPr>
                <w:rFonts w:ascii="Verdana" w:hAnsi="Verdana"/>
                <w:b/>
              </w:rPr>
            </w:pPr>
          </w:p>
        </w:tc>
        <w:tc>
          <w:tcPr>
            <w:tcW w:w="3544" w:type="dxa"/>
            <w:vAlign w:val="center"/>
          </w:tcPr>
          <w:p w14:paraId="5D1346BF" w14:textId="274059BD" w:rsidR="00F33C3B" w:rsidRPr="00B3142B" w:rsidRDefault="00F33C3B" w:rsidP="009F0FFD">
            <w:pPr>
              <w:jc w:val="center"/>
              <w:rPr>
                <w:rFonts w:ascii="Verdana" w:hAnsi="Verdana"/>
                <w:b/>
              </w:rPr>
            </w:pPr>
            <w:r w:rsidRPr="00B3142B">
              <w:rPr>
                <w:rFonts w:ascii="Verdana" w:hAnsi="Verdana"/>
                <w:b/>
              </w:rPr>
              <w:t xml:space="preserve">REGISTRATION IS REQUIRED BY </w:t>
            </w:r>
            <w:r w:rsidRPr="00B3142B">
              <w:rPr>
                <w:rFonts w:ascii="Verdana" w:hAnsi="Verdana"/>
                <w:b/>
                <w:u w:val="single"/>
              </w:rPr>
              <w:t>ALL</w:t>
            </w:r>
            <w:r w:rsidRPr="00B3142B">
              <w:rPr>
                <w:rFonts w:ascii="Verdana" w:hAnsi="Verdana"/>
                <w:b/>
              </w:rPr>
              <w:t>:</w:t>
            </w:r>
          </w:p>
        </w:tc>
        <w:tc>
          <w:tcPr>
            <w:tcW w:w="2693" w:type="dxa"/>
          </w:tcPr>
          <w:p w14:paraId="478DE348" w14:textId="2D5B3ADD" w:rsidR="00F33C3B" w:rsidRPr="00B3142B" w:rsidRDefault="00F33C3B" w:rsidP="009F0FFD">
            <w:pPr>
              <w:jc w:val="center"/>
              <w:rPr>
                <w:rFonts w:ascii="Verdana" w:hAnsi="Verdana"/>
                <w:b/>
              </w:rPr>
            </w:pPr>
            <w:r w:rsidRPr="00B3142B">
              <w:rPr>
                <w:rFonts w:ascii="Verdana" w:hAnsi="Verdana"/>
                <w:b/>
              </w:rPr>
              <w:t>CHECKLIST (to be filled by user)</w:t>
            </w:r>
          </w:p>
        </w:tc>
        <w:tc>
          <w:tcPr>
            <w:tcW w:w="3969" w:type="dxa"/>
          </w:tcPr>
          <w:p w14:paraId="2955288F" w14:textId="1FEDFBAA" w:rsidR="00F33C3B" w:rsidRPr="00B3142B" w:rsidRDefault="00F33C3B" w:rsidP="009F0FFD">
            <w:pPr>
              <w:jc w:val="center"/>
              <w:rPr>
                <w:rFonts w:ascii="Verdana" w:hAnsi="Verdana"/>
                <w:b/>
              </w:rPr>
            </w:pPr>
            <w:r w:rsidRPr="00B3142B">
              <w:rPr>
                <w:rFonts w:ascii="Verdana" w:hAnsi="Verdana"/>
                <w:b/>
                <w:color w:val="FF0000"/>
              </w:rPr>
              <w:t>WARNING: LOOPHOLES THAT PREVENT COMPLIANCE</w:t>
            </w:r>
          </w:p>
        </w:tc>
      </w:tr>
      <w:tr w:rsidR="00F33C3B" w:rsidRPr="00B3142B" w14:paraId="69988524" w14:textId="77777777" w:rsidTr="00F33C3B">
        <w:tc>
          <w:tcPr>
            <w:tcW w:w="562" w:type="dxa"/>
            <w:shd w:val="clear" w:color="auto" w:fill="F2F2F2" w:themeFill="background1" w:themeFillShade="F2"/>
          </w:tcPr>
          <w:p w14:paraId="6713F6FB" w14:textId="77777777" w:rsidR="00F33C3B" w:rsidRPr="00B3142B" w:rsidRDefault="00F33C3B" w:rsidP="00336D4C">
            <w:pPr>
              <w:jc w:val="center"/>
              <w:rPr>
                <w:rFonts w:ascii="Verdana" w:hAnsi="Verdana"/>
                <w:i/>
                <w:u w:val="single"/>
              </w:rPr>
            </w:pPr>
          </w:p>
        </w:tc>
        <w:tc>
          <w:tcPr>
            <w:tcW w:w="10206" w:type="dxa"/>
            <w:gridSpan w:val="3"/>
            <w:shd w:val="clear" w:color="auto" w:fill="F2F2F2" w:themeFill="background1" w:themeFillShade="F2"/>
          </w:tcPr>
          <w:p w14:paraId="13C437AC" w14:textId="4B4311F0" w:rsidR="00F33C3B" w:rsidRPr="00B3142B" w:rsidRDefault="00F33C3B" w:rsidP="00336D4C">
            <w:pPr>
              <w:jc w:val="center"/>
              <w:rPr>
                <w:rFonts w:ascii="Verdana" w:hAnsi="Verdana"/>
              </w:rPr>
            </w:pPr>
            <w:r w:rsidRPr="00B3142B">
              <w:rPr>
                <w:rFonts w:ascii="Verdana" w:hAnsi="Verdana"/>
                <w:i/>
                <w:u w:val="single"/>
              </w:rPr>
              <w:t>Domestically</w:t>
            </w:r>
            <w:r w:rsidRPr="00B3142B">
              <w:rPr>
                <w:rFonts w:ascii="Verdana" w:hAnsi="Verdana"/>
                <w:i/>
              </w:rPr>
              <w:t xml:space="preserve"> incorporated/created or governed by domestic laws:</w:t>
            </w:r>
          </w:p>
        </w:tc>
      </w:tr>
      <w:tr w:rsidR="00F33C3B" w:rsidRPr="00B3142B" w14:paraId="6E507D3C" w14:textId="77777777" w:rsidTr="00F33C3B">
        <w:tc>
          <w:tcPr>
            <w:tcW w:w="562" w:type="dxa"/>
          </w:tcPr>
          <w:p w14:paraId="337049A6" w14:textId="099753B6" w:rsidR="00F33C3B" w:rsidRPr="00B3142B" w:rsidRDefault="00F33C3B" w:rsidP="0021085D">
            <w:pPr>
              <w:rPr>
                <w:rFonts w:ascii="Verdana" w:hAnsi="Verdana"/>
              </w:rPr>
            </w:pPr>
            <w:r>
              <w:rPr>
                <w:rFonts w:ascii="Verdana" w:hAnsi="Verdana"/>
              </w:rPr>
              <w:t>1</w:t>
            </w:r>
            <w:r w:rsidR="00B10CAE">
              <w:rPr>
                <w:rFonts w:ascii="Verdana" w:hAnsi="Verdana"/>
              </w:rPr>
              <w:t>2</w:t>
            </w:r>
          </w:p>
        </w:tc>
        <w:tc>
          <w:tcPr>
            <w:tcW w:w="3544" w:type="dxa"/>
            <w:vAlign w:val="center"/>
          </w:tcPr>
          <w:p w14:paraId="1B38B71B" w14:textId="03F6F060" w:rsidR="00F33C3B" w:rsidRPr="00B3142B" w:rsidRDefault="00F33C3B" w:rsidP="0021085D">
            <w:pPr>
              <w:rPr>
                <w:rFonts w:ascii="Verdana" w:hAnsi="Verdana"/>
              </w:rPr>
            </w:pPr>
            <w:r w:rsidRPr="00B3142B">
              <w:rPr>
                <w:rFonts w:ascii="Verdana" w:hAnsi="Verdana"/>
              </w:rPr>
              <w:t>Companies (e.g. corporation, LLC, SA, SRL, SCA, Seca, AG, GmbH, etc.)</w:t>
            </w:r>
          </w:p>
        </w:tc>
        <w:tc>
          <w:tcPr>
            <w:tcW w:w="2693" w:type="dxa"/>
            <w:vAlign w:val="center"/>
          </w:tcPr>
          <w:p w14:paraId="69D55867" w14:textId="07DC7843" w:rsidR="00F33C3B" w:rsidRPr="00B3142B" w:rsidRDefault="00F33C3B" w:rsidP="00CA49C6">
            <w:pPr>
              <w:jc w:val="center"/>
              <w:rPr>
                <w:rFonts w:ascii="Verdana" w:hAnsi="Verdana"/>
              </w:rPr>
            </w:pPr>
          </w:p>
        </w:tc>
        <w:tc>
          <w:tcPr>
            <w:tcW w:w="3969" w:type="dxa"/>
          </w:tcPr>
          <w:p w14:paraId="38AD6034" w14:textId="2FFE4B1A" w:rsidR="00F33C3B" w:rsidRPr="00DC2293" w:rsidRDefault="00F33C3B" w:rsidP="00CA49C6">
            <w:pPr>
              <w:jc w:val="both"/>
              <w:rPr>
                <w:rFonts w:ascii="Verdana" w:hAnsi="Verdana"/>
                <w:i/>
              </w:rPr>
            </w:pPr>
            <w:r w:rsidRPr="00DC2293">
              <w:rPr>
                <w:rFonts w:ascii="Verdana" w:hAnsi="Verdana"/>
                <w:i/>
              </w:rPr>
              <w:t>Only companies with limited liability, or companies limited by shares, or only some types of companies.</w:t>
            </w:r>
          </w:p>
        </w:tc>
      </w:tr>
      <w:tr w:rsidR="00F33C3B" w:rsidRPr="00B3142B" w14:paraId="58109B3F" w14:textId="77777777" w:rsidTr="00F33C3B">
        <w:tc>
          <w:tcPr>
            <w:tcW w:w="562" w:type="dxa"/>
          </w:tcPr>
          <w:p w14:paraId="502C6EBA" w14:textId="7DCB74FA" w:rsidR="00F33C3B" w:rsidRPr="00B3142B" w:rsidRDefault="00F33C3B" w:rsidP="00CA49C6">
            <w:pPr>
              <w:jc w:val="both"/>
              <w:rPr>
                <w:rFonts w:ascii="Verdana" w:hAnsi="Verdana"/>
              </w:rPr>
            </w:pPr>
            <w:r>
              <w:rPr>
                <w:rFonts w:ascii="Verdana" w:hAnsi="Verdana"/>
              </w:rPr>
              <w:t>1</w:t>
            </w:r>
            <w:r w:rsidR="00B10CAE">
              <w:rPr>
                <w:rFonts w:ascii="Verdana" w:hAnsi="Verdana"/>
              </w:rPr>
              <w:t>3</w:t>
            </w:r>
          </w:p>
        </w:tc>
        <w:tc>
          <w:tcPr>
            <w:tcW w:w="3544" w:type="dxa"/>
          </w:tcPr>
          <w:p w14:paraId="20E1588A" w14:textId="60501992" w:rsidR="00F33C3B" w:rsidRPr="00B3142B" w:rsidRDefault="00F33C3B" w:rsidP="00CA49C6">
            <w:pPr>
              <w:jc w:val="both"/>
              <w:rPr>
                <w:rFonts w:ascii="Verdana" w:hAnsi="Verdana"/>
              </w:rPr>
            </w:pPr>
            <w:r w:rsidRPr="00B3142B">
              <w:rPr>
                <w:rFonts w:ascii="Verdana" w:hAnsi="Verdana"/>
              </w:rPr>
              <w:t>Partnerships (e.g. LP, LLP, Asociaci</w:t>
            </w:r>
            <w:r w:rsidR="00B71D6B">
              <w:rPr>
                <w:rFonts w:ascii="Verdana" w:hAnsi="Verdana"/>
              </w:rPr>
              <w:t>ó</w:t>
            </w:r>
            <w:r w:rsidRPr="00B3142B">
              <w:rPr>
                <w:rFonts w:ascii="Verdana" w:hAnsi="Verdana"/>
              </w:rPr>
              <w:t>n, etc.)</w:t>
            </w:r>
          </w:p>
        </w:tc>
        <w:tc>
          <w:tcPr>
            <w:tcW w:w="2693" w:type="dxa"/>
            <w:vAlign w:val="center"/>
          </w:tcPr>
          <w:p w14:paraId="000E75C9" w14:textId="4993F717" w:rsidR="00F33C3B" w:rsidRPr="00B3142B" w:rsidRDefault="00F33C3B" w:rsidP="00CA49C6">
            <w:pPr>
              <w:jc w:val="center"/>
              <w:rPr>
                <w:rFonts w:ascii="Verdana" w:hAnsi="Verdana"/>
              </w:rPr>
            </w:pPr>
          </w:p>
        </w:tc>
        <w:tc>
          <w:tcPr>
            <w:tcW w:w="3969" w:type="dxa"/>
          </w:tcPr>
          <w:p w14:paraId="45C956B8" w14:textId="4C7B149B" w:rsidR="00F33C3B" w:rsidRPr="00DC2293" w:rsidRDefault="00F33C3B" w:rsidP="0021085D">
            <w:pPr>
              <w:jc w:val="both"/>
              <w:rPr>
                <w:rFonts w:ascii="Verdana" w:hAnsi="Verdana"/>
                <w:i/>
              </w:rPr>
            </w:pPr>
            <w:r w:rsidRPr="00DC2293">
              <w:rPr>
                <w:rFonts w:ascii="Verdana" w:hAnsi="Verdana"/>
                <w:i/>
              </w:rPr>
              <w:t>Only partnerships with limited liability, or some types of partnerships.</w:t>
            </w:r>
          </w:p>
        </w:tc>
      </w:tr>
      <w:tr w:rsidR="00F33C3B" w:rsidRPr="00B3142B" w14:paraId="52CFC775" w14:textId="77777777" w:rsidTr="00F33C3B">
        <w:tc>
          <w:tcPr>
            <w:tcW w:w="562" w:type="dxa"/>
          </w:tcPr>
          <w:p w14:paraId="5733D848" w14:textId="7E208CED" w:rsidR="00F33C3B" w:rsidRPr="00B3142B" w:rsidRDefault="00B10CAE">
            <w:pPr>
              <w:jc w:val="both"/>
              <w:rPr>
                <w:rFonts w:ascii="Verdana" w:hAnsi="Verdana"/>
              </w:rPr>
            </w:pPr>
            <w:r>
              <w:rPr>
                <w:rFonts w:ascii="Verdana" w:hAnsi="Verdana"/>
              </w:rPr>
              <w:t>14</w:t>
            </w:r>
          </w:p>
        </w:tc>
        <w:tc>
          <w:tcPr>
            <w:tcW w:w="3544" w:type="dxa"/>
          </w:tcPr>
          <w:p w14:paraId="1020B587" w14:textId="53A0B45B" w:rsidR="00F33C3B" w:rsidRPr="00B3142B" w:rsidRDefault="00F33C3B" w:rsidP="00CA49C6">
            <w:pPr>
              <w:jc w:val="both"/>
              <w:rPr>
                <w:rFonts w:ascii="Verdana" w:hAnsi="Verdana"/>
              </w:rPr>
            </w:pPr>
            <w:r w:rsidRPr="00B3142B">
              <w:rPr>
                <w:rFonts w:ascii="Verdana" w:hAnsi="Verdana"/>
              </w:rPr>
              <w:t>Trusts (e.g. fideicomiso, Treuhand, fiducie, waqf, etc.), if domestic laws allow their creation</w:t>
            </w:r>
          </w:p>
        </w:tc>
        <w:tc>
          <w:tcPr>
            <w:tcW w:w="2693" w:type="dxa"/>
            <w:vAlign w:val="center"/>
          </w:tcPr>
          <w:p w14:paraId="51E0B643" w14:textId="3A071E8C" w:rsidR="00F33C3B" w:rsidRPr="00B3142B" w:rsidRDefault="00F33C3B">
            <w:pPr>
              <w:jc w:val="center"/>
              <w:rPr>
                <w:rFonts w:ascii="Verdana" w:hAnsi="Verdana"/>
              </w:rPr>
            </w:pPr>
          </w:p>
        </w:tc>
        <w:tc>
          <w:tcPr>
            <w:tcW w:w="3969" w:type="dxa"/>
          </w:tcPr>
          <w:p w14:paraId="34BD075A" w14:textId="3E2BB7C7" w:rsidR="00F33C3B" w:rsidRPr="00DC2293" w:rsidRDefault="00F33C3B" w:rsidP="00CA49C6">
            <w:pPr>
              <w:jc w:val="both"/>
              <w:rPr>
                <w:rFonts w:ascii="Verdana" w:hAnsi="Verdana"/>
                <w:i/>
              </w:rPr>
            </w:pPr>
            <w:r w:rsidRPr="00DC2293">
              <w:rPr>
                <w:rFonts w:ascii="Verdana" w:hAnsi="Verdana"/>
                <w:i/>
              </w:rPr>
              <w:t>Only trusts with taxable income or with a resident trustee, etc.</w:t>
            </w:r>
          </w:p>
        </w:tc>
      </w:tr>
      <w:tr w:rsidR="00F33C3B" w:rsidRPr="00B3142B" w14:paraId="2AC4CA23" w14:textId="77777777" w:rsidTr="00F33C3B">
        <w:tc>
          <w:tcPr>
            <w:tcW w:w="562" w:type="dxa"/>
          </w:tcPr>
          <w:p w14:paraId="5A925E08" w14:textId="62CD8658" w:rsidR="00F33C3B" w:rsidRPr="00B3142B" w:rsidRDefault="00B10CAE" w:rsidP="00CA49C6">
            <w:pPr>
              <w:jc w:val="both"/>
              <w:rPr>
                <w:rFonts w:ascii="Verdana" w:hAnsi="Verdana"/>
              </w:rPr>
            </w:pPr>
            <w:r>
              <w:rPr>
                <w:rFonts w:ascii="Verdana" w:hAnsi="Verdana"/>
              </w:rPr>
              <w:t>15</w:t>
            </w:r>
          </w:p>
        </w:tc>
        <w:tc>
          <w:tcPr>
            <w:tcW w:w="3544" w:type="dxa"/>
          </w:tcPr>
          <w:p w14:paraId="0823C373" w14:textId="7AFD1819" w:rsidR="00F33C3B" w:rsidRPr="00B3142B" w:rsidRDefault="00F33C3B" w:rsidP="00CA49C6">
            <w:pPr>
              <w:jc w:val="both"/>
              <w:rPr>
                <w:rFonts w:ascii="Verdana" w:hAnsi="Verdana"/>
              </w:rPr>
            </w:pPr>
            <w:r w:rsidRPr="00B3142B">
              <w:rPr>
                <w:rFonts w:ascii="Verdana" w:hAnsi="Verdana"/>
              </w:rPr>
              <w:t>Foundations (e.g. fundación, Anstalt, STAK, Stiftung, etc.)</w:t>
            </w:r>
          </w:p>
        </w:tc>
        <w:tc>
          <w:tcPr>
            <w:tcW w:w="2693" w:type="dxa"/>
            <w:vAlign w:val="center"/>
          </w:tcPr>
          <w:p w14:paraId="5F0DD47D" w14:textId="2E361BBF" w:rsidR="00F33C3B" w:rsidRPr="00B3142B" w:rsidRDefault="00F33C3B" w:rsidP="00CA49C6">
            <w:pPr>
              <w:jc w:val="center"/>
              <w:rPr>
                <w:rFonts w:ascii="Verdana" w:hAnsi="Verdana"/>
              </w:rPr>
            </w:pPr>
          </w:p>
        </w:tc>
        <w:tc>
          <w:tcPr>
            <w:tcW w:w="3969" w:type="dxa"/>
          </w:tcPr>
          <w:p w14:paraId="309DA4B7" w14:textId="0182F906" w:rsidR="00F33C3B" w:rsidRPr="00DC2293" w:rsidRDefault="00F33C3B" w:rsidP="00CA49C6">
            <w:pPr>
              <w:jc w:val="both"/>
              <w:rPr>
                <w:rFonts w:ascii="Verdana" w:hAnsi="Verdana"/>
                <w:i/>
              </w:rPr>
            </w:pPr>
            <w:r w:rsidRPr="00DC2293">
              <w:rPr>
                <w:rFonts w:ascii="Verdana" w:hAnsi="Verdana"/>
                <w:i/>
              </w:rPr>
              <w:t>Only if foundation is private or if foundation is for charit</w:t>
            </w:r>
            <w:r w:rsidR="00400715">
              <w:rPr>
                <w:rFonts w:ascii="Verdana" w:hAnsi="Verdana"/>
                <w:i/>
              </w:rPr>
              <w:t>able</w:t>
            </w:r>
            <w:r w:rsidRPr="00DC2293">
              <w:rPr>
                <w:rFonts w:ascii="Verdana" w:hAnsi="Verdana"/>
                <w:i/>
              </w:rPr>
              <w:t xml:space="preserve"> purposes, etc.</w:t>
            </w:r>
          </w:p>
        </w:tc>
      </w:tr>
      <w:tr w:rsidR="00F33C3B" w:rsidRPr="00B3142B" w14:paraId="4A6BD1F1" w14:textId="77777777" w:rsidTr="00F33C3B">
        <w:tc>
          <w:tcPr>
            <w:tcW w:w="562" w:type="dxa"/>
          </w:tcPr>
          <w:p w14:paraId="56B074C7" w14:textId="1FA55E14" w:rsidR="00F33C3B" w:rsidRPr="00B3142B" w:rsidRDefault="00B10CAE" w:rsidP="00CA49C6">
            <w:pPr>
              <w:jc w:val="both"/>
              <w:rPr>
                <w:rFonts w:ascii="Verdana" w:hAnsi="Verdana"/>
              </w:rPr>
            </w:pPr>
            <w:r>
              <w:rPr>
                <w:rFonts w:ascii="Verdana" w:hAnsi="Verdana"/>
              </w:rPr>
              <w:t>16</w:t>
            </w:r>
          </w:p>
        </w:tc>
        <w:tc>
          <w:tcPr>
            <w:tcW w:w="3544" w:type="dxa"/>
          </w:tcPr>
          <w:p w14:paraId="5A8B6965" w14:textId="3C2E48ED" w:rsidR="00F33C3B" w:rsidRPr="00B3142B" w:rsidRDefault="00F33C3B" w:rsidP="00CA49C6">
            <w:pPr>
              <w:jc w:val="both"/>
              <w:rPr>
                <w:rFonts w:ascii="Verdana" w:hAnsi="Verdana"/>
              </w:rPr>
            </w:pPr>
            <w:r w:rsidRPr="00B3142B">
              <w:rPr>
                <w:rFonts w:ascii="Verdana" w:hAnsi="Verdana"/>
              </w:rPr>
              <w:t>Any other entity or arrangement (different from an individual) allowed to hold assets (e.g. bank account, real estate) or engage in commercial transactions (e.g. buy or sell goods or services)</w:t>
            </w:r>
          </w:p>
        </w:tc>
        <w:tc>
          <w:tcPr>
            <w:tcW w:w="2693" w:type="dxa"/>
            <w:vAlign w:val="center"/>
          </w:tcPr>
          <w:p w14:paraId="315728E0" w14:textId="7BCC812F" w:rsidR="00F33C3B" w:rsidRPr="00B3142B" w:rsidRDefault="00F33C3B" w:rsidP="00CA49C6">
            <w:pPr>
              <w:jc w:val="center"/>
              <w:rPr>
                <w:rFonts w:ascii="Verdana" w:hAnsi="Verdana"/>
              </w:rPr>
            </w:pPr>
          </w:p>
        </w:tc>
        <w:tc>
          <w:tcPr>
            <w:tcW w:w="3969" w:type="dxa"/>
          </w:tcPr>
          <w:p w14:paraId="77C7E367" w14:textId="6F84F084" w:rsidR="00F33C3B" w:rsidRPr="00DC2293" w:rsidRDefault="00F33C3B" w:rsidP="00CA49C6">
            <w:pPr>
              <w:jc w:val="both"/>
              <w:rPr>
                <w:rFonts w:ascii="Verdana" w:hAnsi="Verdana"/>
                <w:i/>
              </w:rPr>
            </w:pPr>
            <w:r w:rsidRPr="00DC2293">
              <w:rPr>
                <w:rFonts w:ascii="Verdana" w:hAnsi="Verdana"/>
                <w:i/>
              </w:rPr>
              <w:t>Domestic laws do not have a residual provision requiring any other entity or arrangement to register.</w:t>
            </w:r>
          </w:p>
        </w:tc>
      </w:tr>
      <w:tr w:rsidR="00F33C3B" w:rsidRPr="00B3142B" w14:paraId="3579ADDE" w14:textId="77777777" w:rsidTr="00F33C3B">
        <w:tc>
          <w:tcPr>
            <w:tcW w:w="562" w:type="dxa"/>
            <w:shd w:val="clear" w:color="auto" w:fill="F2F2F2" w:themeFill="background1" w:themeFillShade="F2"/>
          </w:tcPr>
          <w:p w14:paraId="32632D5A" w14:textId="77777777" w:rsidR="00F33C3B" w:rsidRPr="00B3142B" w:rsidRDefault="00F33C3B" w:rsidP="00720709">
            <w:pPr>
              <w:jc w:val="center"/>
              <w:rPr>
                <w:rFonts w:ascii="Verdana" w:hAnsi="Verdana"/>
                <w:i/>
                <w:u w:val="single"/>
              </w:rPr>
            </w:pPr>
          </w:p>
        </w:tc>
        <w:tc>
          <w:tcPr>
            <w:tcW w:w="10206" w:type="dxa"/>
            <w:gridSpan w:val="3"/>
            <w:shd w:val="clear" w:color="auto" w:fill="F2F2F2" w:themeFill="background1" w:themeFillShade="F2"/>
          </w:tcPr>
          <w:p w14:paraId="7F81E6A1" w14:textId="4430D3F3" w:rsidR="00F33C3B" w:rsidRPr="00DC2293" w:rsidRDefault="00F33C3B" w:rsidP="00720709">
            <w:pPr>
              <w:jc w:val="center"/>
              <w:rPr>
                <w:rFonts w:ascii="Verdana" w:hAnsi="Verdana"/>
                <w:i/>
              </w:rPr>
            </w:pPr>
            <w:r w:rsidRPr="00B3142B">
              <w:rPr>
                <w:rFonts w:ascii="Verdana" w:hAnsi="Verdana"/>
                <w:i/>
                <w:u w:val="single"/>
              </w:rPr>
              <w:t xml:space="preserve">Incorporated outside the jurisdiction but with local operations </w:t>
            </w:r>
            <w:r w:rsidRPr="00B3142B">
              <w:rPr>
                <w:rFonts w:ascii="Verdana" w:hAnsi="Verdana"/>
                <w:i/>
              </w:rPr>
              <w:t>(e.g. with local bank account, holding</w:t>
            </w:r>
            <w:r w:rsidR="00EE1419">
              <w:rPr>
                <w:rFonts w:ascii="Verdana" w:hAnsi="Verdana"/>
                <w:i/>
              </w:rPr>
              <w:t xml:space="preserve"> / owning</w:t>
            </w:r>
            <w:r w:rsidRPr="00B3142B">
              <w:rPr>
                <w:rFonts w:ascii="Verdana" w:hAnsi="Verdana"/>
                <w:i/>
              </w:rPr>
              <w:t xml:space="preserve"> local assets or engaging in commercial transactions in the country):</w:t>
            </w:r>
          </w:p>
        </w:tc>
      </w:tr>
      <w:tr w:rsidR="00F33C3B" w:rsidRPr="00B3142B" w14:paraId="3BABE325" w14:textId="77777777" w:rsidTr="00F33C3B">
        <w:tc>
          <w:tcPr>
            <w:tcW w:w="562" w:type="dxa"/>
          </w:tcPr>
          <w:p w14:paraId="34749023" w14:textId="1C6FBB53" w:rsidR="00F33C3B" w:rsidRDefault="00B10CAE" w:rsidP="002649B9">
            <w:pPr>
              <w:rPr>
                <w:rFonts w:ascii="Verdana" w:hAnsi="Verdana"/>
              </w:rPr>
            </w:pPr>
            <w:r>
              <w:rPr>
                <w:rFonts w:ascii="Verdana" w:hAnsi="Verdana"/>
              </w:rPr>
              <w:t>17</w:t>
            </w:r>
          </w:p>
        </w:tc>
        <w:tc>
          <w:tcPr>
            <w:tcW w:w="3544" w:type="dxa"/>
            <w:vAlign w:val="center"/>
          </w:tcPr>
          <w:p w14:paraId="180FEF66" w14:textId="1B2C47D6" w:rsidR="00F33C3B" w:rsidRPr="00B3142B" w:rsidRDefault="00F33C3B" w:rsidP="002649B9">
            <w:pPr>
              <w:rPr>
                <w:rFonts w:ascii="Verdana" w:hAnsi="Verdana"/>
              </w:rPr>
            </w:pPr>
            <w:r>
              <w:rPr>
                <w:rFonts w:ascii="Verdana" w:hAnsi="Verdana"/>
              </w:rPr>
              <w:t xml:space="preserve">Foreign </w:t>
            </w:r>
            <w:r w:rsidR="00400715">
              <w:rPr>
                <w:rFonts w:ascii="Verdana" w:hAnsi="Verdana"/>
              </w:rPr>
              <w:t>c</w:t>
            </w:r>
            <w:r w:rsidRPr="00B3142B">
              <w:rPr>
                <w:rFonts w:ascii="Verdana" w:hAnsi="Verdana"/>
              </w:rPr>
              <w:t>ompanies (e.g. corporation, LLC, SA, SRL, SCA, Seca, AG, GmbH, etc.)</w:t>
            </w:r>
          </w:p>
        </w:tc>
        <w:tc>
          <w:tcPr>
            <w:tcW w:w="2693" w:type="dxa"/>
            <w:vAlign w:val="center"/>
          </w:tcPr>
          <w:p w14:paraId="365FD60D" w14:textId="5A0BEF50" w:rsidR="00F33C3B" w:rsidRPr="00B3142B" w:rsidRDefault="00F33C3B" w:rsidP="002649B9">
            <w:pPr>
              <w:jc w:val="center"/>
              <w:rPr>
                <w:rFonts w:ascii="Verdana" w:hAnsi="Verdana"/>
              </w:rPr>
            </w:pPr>
          </w:p>
        </w:tc>
        <w:tc>
          <w:tcPr>
            <w:tcW w:w="3969" w:type="dxa"/>
          </w:tcPr>
          <w:p w14:paraId="15A37AD4" w14:textId="16E8B78B" w:rsidR="00F33C3B" w:rsidRPr="00DC2293" w:rsidRDefault="00F33C3B" w:rsidP="002649B9">
            <w:pPr>
              <w:jc w:val="both"/>
              <w:rPr>
                <w:rFonts w:ascii="Verdana" w:hAnsi="Verdana"/>
                <w:i/>
              </w:rPr>
            </w:pPr>
            <w:r w:rsidRPr="00DC2293">
              <w:rPr>
                <w:rFonts w:ascii="Verdana" w:hAnsi="Verdana"/>
                <w:i/>
              </w:rPr>
              <w:t>Only foreign companies undertaking more than one single transaction, etc.</w:t>
            </w:r>
          </w:p>
        </w:tc>
      </w:tr>
      <w:tr w:rsidR="00F33C3B" w:rsidRPr="00B3142B" w14:paraId="598219F7" w14:textId="77777777" w:rsidTr="00F33C3B">
        <w:tc>
          <w:tcPr>
            <w:tcW w:w="562" w:type="dxa"/>
          </w:tcPr>
          <w:p w14:paraId="4C033950" w14:textId="5A625991" w:rsidR="00F33C3B" w:rsidRPr="00176B28" w:rsidRDefault="00B10CAE" w:rsidP="002649B9">
            <w:pPr>
              <w:jc w:val="both"/>
              <w:rPr>
                <w:rFonts w:ascii="Verdana" w:hAnsi="Verdana"/>
                <w:lang w:val="es-AR"/>
              </w:rPr>
            </w:pPr>
            <w:r>
              <w:rPr>
                <w:rFonts w:ascii="Verdana" w:hAnsi="Verdana"/>
              </w:rPr>
              <w:t>18</w:t>
            </w:r>
          </w:p>
        </w:tc>
        <w:tc>
          <w:tcPr>
            <w:tcW w:w="3544" w:type="dxa"/>
          </w:tcPr>
          <w:p w14:paraId="4C35CAE6" w14:textId="79A537CB" w:rsidR="00F33C3B" w:rsidRPr="00B3142B" w:rsidRDefault="00F33C3B" w:rsidP="002649B9">
            <w:pPr>
              <w:jc w:val="both"/>
              <w:rPr>
                <w:rFonts w:ascii="Verdana" w:hAnsi="Verdana"/>
              </w:rPr>
            </w:pPr>
            <w:r>
              <w:rPr>
                <w:rFonts w:ascii="Verdana" w:hAnsi="Verdana"/>
              </w:rPr>
              <w:t xml:space="preserve">Foreign </w:t>
            </w:r>
            <w:r w:rsidR="00400715">
              <w:rPr>
                <w:rFonts w:ascii="Verdana" w:hAnsi="Verdana"/>
              </w:rPr>
              <w:t>p</w:t>
            </w:r>
            <w:r w:rsidRPr="00B3142B">
              <w:rPr>
                <w:rFonts w:ascii="Verdana" w:hAnsi="Verdana"/>
              </w:rPr>
              <w:t>artnerships (e.g. LP, LLP, Asociaci</w:t>
            </w:r>
            <w:r w:rsidR="00B71D6B">
              <w:rPr>
                <w:rFonts w:ascii="Verdana" w:hAnsi="Verdana"/>
              </w:rPr>
              <w:t>ó</w:t>
            </w:r>
            <w:r w:rsidRPr="00B3142B">
              <w:rPr>
                <w:rFonts w:ascii="Verdana" w:hAnsi="Verdana"/>
              </w:rPr>
              <w:t>n, etc.)</w:t>
            </w:r>
          </w:p>
        </w:tc>
        <w:tc>
          <w:tcPr>
            <w:tcW w:w="2693" w:type="dxa"/>
            <w:vAlign w:val="center"/>
          </w:tcPr>
          <w:p w14:paraId="46B5A5D5" w14:textId="78D5FD0D" w:rsidR="00F33C3B" w:rsidRPr="00B3142B" w:rsidRDefault="00F33C3B" w:rsidP="002649B9">
            <w:pPr>
              <w:jc w:val="center"/>
              <w:rPr>
                <w:rFonts w:ascii="Verdana" w:hAnsi="Verdana"/>
              </w:rPr>
            </w:pPr>
          </w:p>
        </w:tc>
        <w:tc>
          <w:tcPr>
            <w:tcW w:w="3969" w:type="dxa"/>
          </w:tcPr>
          <w:p w14:paraId="41A7B2C5" w14:textId="4459C658" w:rsidR="00F33C3B" w:rsidRPr="00DC2293" w:rsidRDefault="00F33C3B" w:rsidP="002649B9">
            <w:pPr>
              <w:jc w:val="both"/>
              <w:rPr>
                <w:rFonts w:ascii="Verdana" w:hAnsi="Verdana"/>
                <w:i/>
              </w:rPr>
            </w:pPr>
            <w:r w:rsidRPr="00DC2293">
              <w:rPr>
                <w:rFonts w:ascii="Verdana" w:hAnsi="Verdana"/>
                <w:i/>
              </w:rPr>
              <w:t>Only foreign partnerships undertaking more than one single transaction, etc.</w:t>
            </w:r>
          </w:p>
        </w:tc>
      </w:tr>
      <w:tr w:rsidR="00F33C3B" w:rsidRPr="00B3142B" w14:paraId="5F2680E4" w14:textId="77777777" w:rsidTr="00F33C3B">
        <w:tc>
          <w:tcPr>
            <w:tcW w:w="562" w:type="dxa"/>
          </w:tcPr>
          <w:p w14:paraId="3967F0A9" w14:textId="3B008C5B" w:rsidR="00F33C3B" w:rsidRDefault="000E42B6" w:rsidP="002649B9">
            <w:pPr>
              <w:jc w:val="both"/>
              <w:rPr>
                <w:rFonts w:ascii="Verdana" w:hAnsi="Verdana"/>
              </w:rPr>
            </w:pPr>
            <w:r>
              <w:rPr>
                <w:rFonts w:ascii="Verdana" w:hAnsi="Verdana"/>
              </w:rPr>
              <w:t>19</w:t>
            </w:r>
          </w:p>
        </w:tc>
        <w:tc>
          <w:tcPr>
            <w:tcW w:w="3544" w:type="dxa"/>
          </w:tcPr>
          <w:p w14:paraId="6F2AEFDF" w14:textId="5962B456" w:rsidR="00F33C3B" w:rsidRPr="00B3142B" w:rsidRDefault="00F33C3B" w:rsidP="002649B9">
            <w:pPr>
              <w:jc w:val="both"/>
              <w:rPr>
                <w:rFonts w:ascii="Verdana" w:hAnsi="Verdana"/>
              </w:rPr>
            </w:pPr>
            <w:r>
              <w:rPr>
                <w:rFonts w:ascii="Verdana" w:hAnsi="Verdana"/>
              </w:rPr>
              <w:t xml:space="preserve">Foreign </w:t>
            </w:r>
            <w:r w:rsidR="00400715">
              <w:rPr>
                <w:rFonts w:ascii="Verdana" w:hAnsi="Verdana"/>
              </w:rPr>
              <w:t>t</w:t>
            </w:r>
            <w:r w:rsidRPr="00B3142B">
              <w:rPr>
                <w:rFonts w:ascii="Verdana" w:hAnsi="Verdana"/>
              </w:rPr>
              <w:t>rusts (e.g. fideicomiso, Treuhand, fiducie, waqf, etc.)</w:t>
            </w:r>
          </w:p>
        </w:tc>
        <w:tc>
          <w:tcPr>
            <w:tcW w:w="2693" w:type="dxa"/>
            <w:vAlign w:val="center"/>
          </w:tcPr>
          <w:p w14:paraId="5D41215D" w14:textId="431B0A17" w:rsidR="00F33C3B" w:rsidRPr="00B3142B" w:rsidRDefault="00F33C3B" w:rsidP="002649B9">
            <w:pPr>
              <w:jc w:val="center"/>
              <w:rPr>
                <w:rFonts w:ascii="Verdana" w:hAnsi="Verdana"/>
              </w:rPr>
            </w:pPr>
          </w:p>
        </w:tc>
        <w:tc>
          <w:tcPr>
            <w:tcW w:w="3969" w:type="dxa"/>
          </w:tcPr>
          <w:p w14:paraId="26A9E798" w14:textId="7F5EF250" w:rsidR="00F33C3B" w:rsidRPr="00DC2293" w:rsidRDefault="00F33C3B" w:rsidP="002649B9">
            <w:pPr>
              <w:jc w:val="both"/>
              <w:rPr>
                <w:rFonts w:ascii="Verdana" w:hAnsi="Verdana"/>
                <w:i/>
              </w:rPr>
            </w:pPr>
            <w:r w:rsidRPr="00DC2293">
              <w:rPr>
                <w:rFonts w:ascii="Verdana" w:hAnsi="Verdana"/>
                <w:i/>
              </w:rPr>
              <w:t>Only trusts with taxable income or with a resident trustee, or resident beneficiary or settlor, etc.</w:t>
            </w:r>
          </w:p>
        </w:tc>
      </w:tr>
      <w:tr w:rsidR="00F33C3B" w:rsidRPr="00B3142B" w14:paraId="66E955F6" w14:textId="77777777" w:rsidTr="00F33C3B">
        <w:tc>
          <w:tcPr>
            <w:tcW w:w="562" w:type="dxa"/>
          </w:tcPr>
          <w:p w14:paraId="7FBE6BDD" w14:textId="4907B80B" w:rsidR="00F33C3B" w:rsidRDefault="000E42B6" w:rsidP="002649B9">
            <w:pPr>
              <w:jc w:val="both"/>
              <w:rPr>
                <w:rFonts w:ascii="Verdana" w:hAnsi="Verdana"/>
              </w:rPr>
            </w:pPr>
            <w:r>
              <w:rPr>
                <w:rFonts w:ascii="Verdana" w:hAnsi="Verdana"/>
              </w:rPr>
              <w:t>20</w:t>
            </w:r>
          </w:p>
        </w:tc>
        <w:tc>
          <w:tcPr>
            <w:tcW w:w="3544" w:type="dxa"/>
          </w:tcPr>
          <w:p w14:paraId="632BA064" w14:textId="51A213F4" w:rsidR="00F33C3B" w:rsidRPr="00B3142B" w:rsidRDefault="00F33C3B" w:rsidP="002649B9">
            <w:pPr>
              <w:jc w:val="both"/>
              <w:rPr>
                <w:rFonts w:ascii="Verdana" w:hAnsi="Verdana"/>
              </w:rPr>
            </w:pPr>
            <w:r>
              <w:rPr>
                <w:rFonts w:ascii="Verdana" w:hAnsi="Verdana"/>
              </w:rPr>
              <w:t xml:space="preserve">Foreign </w:t>
            </w:r>
            <w:r w:rsidR="00400715">
              <w:rPr>
                <w:rFonts w:ascii="Verdana" w:hAnsi="Verdana"/>
              </w:rPr>
              <w:t>f</w:t>
            </w:r>
            <w:r w:rsidRPr="00B3142B">
              <w:rPr>
                <w:rFonts w:ascii="Verdana" w:hAnsi="Verdana"/>
              </w:rPr>
              <w:t>oundations (e.g. fundación, Anstalt, STAK, Stiftung, etc.)</w:t>
            </w:r>
          </w:p>
        </w:tc>
        <w:tc>
          <w:tcPr>
            <w:tcW w:w="2693" w:type="dxa"/>
            <w:vAlign w:val="center"/>
          </w:tcPr>
          <w:p w14:paraId="1BB4F5F2" w14:textId="7882DEB8" w:rsidR="00F33C3B" w:rsidRPr="00B3142B" w:rsidRDefault="00F33C3B" w:rsidP="002649B9">
            <w:pPr>
              <w:jc w:val="center"/>
              <w:rPr>
                <w:rFonts w:ascii="Verdana" w:hAnsi="Verdana"/>
              </w:rPr>
            </w:pPr>
          </w:p>
        </w:tc>
        <w:tc>
          <w:tcPr>
            <w:tcW w:w="3969" w:type="dxa"/>
          </w:tcPr>
          <w:p w14:paraId="084C01AF" w14:textId="2E2FCA9E" w:rsidR="00F33C3B" w:rsidRPr="00DC2293" w:rsidRDefault="00F33C3B" w:rsidP="002649B9">
            <w:pPr>
              <w:jc w:val="both"/>
              <w:rPr>
                <w:rFonts w:ascii="Verdana" w:hAnsi="Verdana"/>
                <w:i/>
              </w:rPr>
            </w:pPr>
            <w:r w:rsidRPr="00DC2293">
              <w:rPr>
                <w:rFonts w:ascii="Verdana" w:hAnsi="Verdana"/>
                <w:i/>
              </w:rPr>
              <w:t xml:space="preserve">Only if foundation is private or if foundation is for </w:t>
            </w:r>
            <w:r w:rsidR="00400715" w:rsidRPr="00DC2293">
              <w:rPr>
                <w:rFonts w:ascii="Verdana" w:hAnsi="Verdana"/>
                <w:i/>
              </w:rPr>
              <w:t>charit</w:t>
            </w:r>
            <w:r w:rsidR="00400715">
              <w:rPr>
                <w:rFonts w:ascii="Verdana" w:hAnsi="Verdana"/>
                <w:i/>
              </w:rPr>
              <w:t>able</w:t>
            </w:r>
            <w:r w:rsidR="00400715" w:rsidRPr="00DC2293">
              <w:rPr>
                <w:rFonts w:ascii="Verdana" w:hAnsi="Verdana"/>
                <w:i/>
              </w:rPr>
              <w:t xml:space="preserve"> </w:t>
            </w:r>
            <w:r w:rsidRPr="00DC2293">
              <w:rPr>
                <w:rFonts w:ascii="Verdana" w:hAnsi="Verdana"/>
                <w:i/>
              </w:rPr>
              <w:t>purposes, etc.</w:t>
            </w:r>
          </w:p>
        </w:tc>
      </w:tr>
      <w:tr w:rsidR="00F33C3B" w:rsidRPr="00B3142B" w14:paraId="1F9AC1FC" w14:textId="77777777" w:rsidTr="00F33C3B">
        <w:tc>
          <w:tcPr>
            <w:tcW w:w="562" w:type="dxa"/>
          </w:tcPr>
          <w:p w14:paraId="0A6AEF70" w14:textId="5457876B" w:rsidR="00F33C3B" w:rsidRPr="00B3142B" w:rsidRDefault="000E42B6" w:rsidP="002649B9">
            <w:pPr>
              <w:jc w:val="both"/>
              <w:rPr>
                <w:rFonts w:ascii="Verdana" w:hAnsi="Verdana"/>
              </w:rPr>
            </w:pPr>
            <w:r>
              <w:rPr>
                <w:rFonts w:ascii="Verdana" w:hAnsi="Verdana"/>
              </w:rPr>
              <w:t>21</w:t>
            </w:r>
          </w:p>
        </w:tc>
        <w:tc>
          <w:tcPr>
            <w:tcW w:w="3544" w:type="dxa"/>
          </w:tcPr>
          <w:p w14:paraId="2093B1D5" w14:textId="473D0162" w:rsidR="00F33C3B" w:rsidRPr="00B3142B" w:rsidRDefault="00F33C3B" w:rsidP="002649B9">
            <w:pPr>
              <w:jc w:val="both"/>
              <w:rPr>
                <w:rFonts w:ascii="Verdana" w:hAnsi="Verdana"/>
              </w:rPr>
            </w:pPr>
            <w:r w:rsidRPr="00B3142B">
              <w:rPr>
                <w:rFonts w:ascii="Verdana" w:hAnsi="Verdana"/>
              </w:rPr>
              <w:t xml:space="preserve">Any other </w:t>
            </w:r>
            <w:r>
              <w:rPr>
                <w:rFonts w:ascii="Verdana" w:hAnsi="Verdana"/>
              </w:rPr>
              <w:t xml:space="preserve">foreign </w:t>
            </w:r>
            <w:r w:rsidRPr="00B3142B">
              <w:rPr>
                <w:rFonts w:ascii="Verdana" w:hAnsi="Verdana"/>
              </w:rPr>
              <w:t>entity or arrangement (different from an individual) allowed to hold assets (e.g. bank account, real estate) or engage in commercial transactions (e.g. buy or sell goods or services)</w:t>
            </w:r>
          </w:p>
        </w:tc>
        <w:tc>
          <w:tcPr>
            <w:tcW w:w="2693" w:type="dxa"/>
            <w:vAlign w:val="center"/>
          </w:tcPr>
          <w:p w14:paraId="5D1A0EB2" w14:textId="5DBD0DAC" w:rsidR="00F33C3B" w:rsidRPr="00B3142B" w:rsidRDefault="00F33C3B" w:rsidP="002649B9">
            <w:pPr>
              <w:jc w:val="center"/>
              <w:rPr>
                <w:rFonts w:ascii="Verdana" w:hAnsi="Verdana"/>
              </w:rPr>
            </w:pPr>
          </w:p>
        </w:tc>
        <w:tc>
          <w:tcPr>
            <w:tcW w:w="3969" w:type="dxa"/>
          </w:tcPr>
          <w:p w14:paraId="4BB2A618" w14:textId="16B24B3F" w:rsidR="00F33C3B" w:rsidRPr="00DC2293" w:rsidRDefault="00F33C3B" w:rsidP="00C953E6">
            <w:pPr>
              <w:jc w:val="both"/>
              <w:rPr>
                <w:rFonts w:ascii="Verdana" w:hAnsi="Verdana"/>
                <w:i/>
              </w:rPr>
            </w:pPr>
            <w:r w:rsidRPr="00DC2293">
              <w:rPr>
                <w:rFonts w:ascii="Verdana" w:hAnsi="Verdana"/>
                <w:i/>
              </w:rPr>
              <w:t>Domestic laws do not have a residual provision requiring any other entity or arrangement to register.</w:t>
            </w:r>
          </w:p>
        </w:tc>
      </w:tr>
      <w:tr w:rsidR="00F33C3B" w:rsidRPr="00B3142B" w14:paraId="70750874" w14:textId="77777777" w:rsidTr="00F33C3B">
        <w:tc>
          <w:tcPr>
            <w:tcW w:w="562" w:type="dxa"/>
            <w:shd w:val="clear" w:color="auto" w:fill="F2F2F2" w:themeFill="background1" w:themeFillShade="F2"/>
          </w:tcPr>
          <w:p w14:paraId="44358B7A" w14:textId="77777777" w:rsidR="00F33C3B" w:rsidRPr="00B3142B" w:rsidRDefault="00F33C3B" w:rsidP="00720709">
            <w:pPr>
              <w:jc w:val="center"/>
              <w:rPr>
                <w:rFonts w:ascii="Verdana" w:hAnsi="Verdana"/>
                <w:i/>
              </w:rPr>
            </w:pPr>
          </w:p>
        </w:tc>
        <w:tc>
          <w:tcPr>
            <w:tcW w:w="10206" w:type="dxa"/>
            <w:gridSpan w:val="3"/>
            <w:shd w:val="clear" w:color="auto" w:fill="F2F2F2" w:themeFill="background1" w:themeFillShade="F2"/>
          </w:tcPr>
          <w:p w14:paraId="0329AA40" w14:textId="43703F34" w:rsidR="00F33C3B" w:rsidRPr="00DC2293" w:rsidRDefault="00F33C3B" w:rsidP="00720709">
            <w:pPr>
              <w:jc w:val="center"/>
              <w:rPr>
                <w:rFonts w:ascii="Verdana" w:hAnsi="Verdana"/>
                <w:i/>
              </w:rPr>
            </w:pPr>
            <w:r w:rsidRPr="00B3142B">
              <w:rPr>
                <w:rFonts w:ascii="Verdana" w:hAnsi="Verdana"/>
                <w:i/>
              </w:rPr>
              <w:t>Special cases</w:t>
            </w:r>
          </w:p>
        </w:tc>
      </w:tr>
      <w:tr w:rsidR="00F33C3B" w:rsidRPr="00B3142B" w14:paraId="30E390F4" w14:textId="77777777" w:rsidTr="00F33C3B">
        <w:tc>
          <w:tcPr>
            <w:tcW w:w="562" w:type="dxa"/>
          </w:tcPr>
          <w:p w14:paraId="5E56DC3B" w14:textId="7F196785" w:rsidR="00F33C3B" w:rsidRPr="00B3142B" w:rsidRDefault="000E42B6">
            <w:pPr>
              <w:jc w:val="both"/>
              <w:rPr>
                <w:rFonts w:ascii="Verdana" w:hAnsi="Verdana"/>
              </w:rPr>
            </w:pPr>
            <w:r>
              <w:rPr>
                <w:rFonts w:ascii="Verdana" w:hAnsi="Verdana"/>
              </w:rPr>
              <w:t>22</w:t>
            </w:r>
          </w:p>
        </w:tc>
        <w:tc>
          <w:tcPr>
            <w:tcW w:w="3544" w:type="dxa"/>
          </w:tcPr>
          <w:p w14:paraId="54D2349D" w14:textId="55349C23" w:rsidR="00F33C3B" w:rsidRPr="00B3142B" w:rsidRDefault="00F33C3B">
            <w:pPr>
              <w:jc w:val="both"/>
              <w:rPr>
                <w:rFonts w:ascii="Verdana" w:hAnsi="Verdana"/>
              </w:rPr>
            </w:pPr>
            <w:r w:rsidRPr="00B3142B">
              <w:rPr>
                <w:rFonts w:ascii="Verdana" w:hAnsi="Verdana"/>
              </w:rPr>
              <w:t>Entities listed in a stock exchange. However, a direct link to the listed entity’s public data may be provided instead, if such data complies with all the requirements of the BO registry (e.g. open-data format, free, open license, etc.).</w:t>
            </w:r>
          </w:p>
        </w:tc>
        <w:tc>
          <w:tcPr>
            <w:tcW w:w="2693" w:type="dxa"/>
            <w:vAlign w:val="center"/>
          </w:tcPr>
          <w:p w14:paraId="1F396027" w14:textId="22A0668E" w:rsidR="00F33C3B" w:rsidRPr="00B3142B" w:rsidRDefault="00F33C3B">
            <w:pPr>
              <w:jc w:val="center"/>
              <w:rPr>
                <w:rFonts w:ascii="Verdana" w:hAnsi="Verdana"/>
              </w:rPr>
            </w:pPr>
          </w:p>
        </w:tc>
        <w:tc>
          <w:tcPr>
            <w:tcW w:w="3969" w:type="dxa"/>
          </w:tcPr>
          <w:p w14:paraId="772A67F8" w14:textId="7E8B23CF" w:rsidR="00F33C3B" w:rsidRPr="00DC2293" w:rsidRDefault="00F33C3B" w:rsidP="002649B9">
            <w:pPr>
              <w:jc w:val="both"/>
              <w:rPr>
                <w:rFonts w:ascii="Verdana" w:hAnsi="Verdana"/>
                <w:i/>
              </w:rPr>
            </w:pPr>
            <w:r w:rsidRPr="00DC2293">
              <w:rPr>
                <w:rFonts w:ascii="Verdana" w:hAnsi="Verdana"/>
                <w:i/>
              </w:rPr>
              <w:t xml:space="preserve">All listed entities are exempt and/or a mere reference to a potential source of information is provided (e.g. check the SEC website). </w:t>
            </w:r>
          </w:p>
        </w:tc>
      </w:tr>
      <w:tr w:rsidR="00F33C3B" w:rsidRPr="00B3142B" w14:paraId="0D8E4A8D" w14:textId="77777777" w:rsidTr="00F33C3B">
        <w:tc>
          <w:tcPr>
            <w:tcW w:w="562" w:type="dxa"/>
          </w:tcPr>
          <w:p w14:paraId="01EE6BD2" w14:textId="12934AE5" w:rsidR="00F33C3B" w:rsidRPr="00B3142B" w:rsidRDefault="000E42B6">
            <w:pPr>
              <w:jc w:val="both"/>
              <w:rPr>
                <w:rFonts w:ascii="Verdana" w:hAnsi="Verdana"/>
              </w:rPr>
            </w:pPr>
            <w:r>
              <w:rPr>
                <w:rFonts w:ascii="Verdana" w:hAnsi="Verdana"/>
              </w:rPr>
              <w:t>23</w:t>
            </w:r>
          </w:p>
        </w:tc>
        <w:tc>
          <w:tcPr>
            <w:tcW w:w="3544" w:type="dxa"/>
          </w:tcPr>
          <w:p w14:paraId="253C9DDC" w14:textId="7D692CFB" w:rsidR="00F33C3B" w:rsidRPr="00B3142B" w:rsidRDefault="00F33C3B">
            <w:pPr>
              <w:jc w:val="both"/>
              <w:rPr>
                <w:rFonts w:ascii="Verdana" w:hAnsi="Verdana"/>
              </w:rPr>
            </w:pPr>
            <w:r w:rsidRPr="00B3142B">
              <w:rPr>
                <w:rFonts w:ascii="Verdana" w:hAnsi="Verdana"/>
              </w:rPr>
              <w:t xml:space="preserve">Regional Entities or arrangement (e.g. Societas Europaea). However, a direct link to the listed entity’s public data may be provided instead, if such data complies with all the requirements of the BO registry (e.g. open-data format, free, open </w:t>
            </w:r>
            <w:r w:rsidR="00400715" w:rsidRPr="00B3142B">
              <w:rPr>
                <w:rFonts w:ascii="Verdana" w:hAnsi="Verdana"/>
              </w:rPr>
              <w:t>licen</w:t>
            </w:r>
            <w:r w:rsidR="00400715">
              <w:rPr>
                <w:rFonts w:ascii="Verdana" w:hAnsi="Verdana"/>
              </w:rPr>
              <w:t>c</w:t>
            </w:r>
            <w:r w:rsidR="00400715" w:rsidRPr="00B3142B">
              <w:rPr>
                <w:rFonts w:ascii="Verdana" w:hAnsi="Verdana"/>
              </w:rPr>
              <w:t>e</w:t>
            </w:r>
            <w:r w:rsidRPr="00B3142B">
              <w:rPr>
                <w:rFonts w:ascii="Verdana" w:hAnsi="Verdana"/>
              </w:rPr>
              <w:t>, etc.).</w:t>
            </w:r>
          </w:p>
        </w:tc>
        <w:tc>
          <w:tcPr>
            <w:tcW w:w="2693" w:type="dxa"/>
            <w:vAlign w:val="center"/>
          </w:tcPr>
          <w:p w14:paraId="2180C3C3" w14:textId="3AE9AE51" w:rsidR="00F33C3B" w:rsidRPr="00B3142B" w:rsidRDefault="00F33C3B" w:rsidP="002649B9">
            <w:pPr>
              <w:jc w:val="center"/>
              <w:rPr>
                <w:rFonts w:ascii="Verdana" w:hAnsi="Verdana"/>
              </w:rPr>
            </w:pPr>
          </w:p>
        </w:tc>
        <w:tc>
          <w:tcPr>
            <w:tcW w:w="3969" w:type="dxa"/>
          </w:tcPr>
          <w:p w14:paraId="63E2C436" w14:textId="77777777" w:rsidR="00F33C3B" w:rsidRPr="00DC2293" w:rsidRDefault="00F33C3B" w:rsidP="002649B9">
            <w:pPr>
              <w:jc w:val="both"/>
              <w:rPr>
                <w:rFonts w:ascii="Verdana" w:hAnsi="Verdana"/>
                <w:i/>
              </w:rPr>
            </w:pPr>
            <w:r w:rsidRPr="00DC2293">
              <w:rPr>
                <w:rFonts w:ascii="Verdana" w:hAnsi="Verdana"/>
                <w:i/>
              </w:rPr>
              <w:t>No, all listed entities are exempt and/or a mere reference to a potential source of information is provided (e.g. check the registry of X country).</w:t>
            </w:r>
          </w:p>
        </w:tc>
      </w:tr>
    </w:tbl>
    <w:p w14:paraId="26CEAB29" w14:textId="77777777" w:rsidR="00FF0D92" w:rsidRPr="00B3142B" w:rsidRDefault="00FF0D92" w:rsidP="000A0E11">
      <w:pPr>
        <w:jc w:val="both"/>
        <w:rPr>
          <w:rFonts w:ascii="Verdana" w:hAnsi="Verdana"/>
        </w:rPr>
      </w:pPr>
    </w:p>
    <w:p w14:paraId="6189169D" w14:textId="35A1A512" w:rsidR="00437756" w:rsidRPr="00B3142B" w:rsidRDefault="00EC0BCB" w:rsidP="00437756">
      <w:pPr>
        <w:pStyle w:val="Heading2"/>
        <w:rPr>
          <w:rStyle w:val="Heading2Char"/>
          <w:rFonts w:ascii="Verdana" w:hAnsi="Verdana"/>
          <w:b/>
          <w:color w:val="auto"/>
          <w:sz w:val="22"/>
          <w:szCs w:val="22"/>
        </w:rPr>
      </w:pPr>
      <w:bookmarkStart w:id="4" w:name="_Toc475019831"/>
      <w:r>
        <w:rPr>
          <w:rStyle w:val="Heading2Char"/>
          <w:rFonts w:ascii="Verdana" w:hAnsi="Verdana"/>
          <w:b/>
          <w:color w:val="auto"/>
          <w:sz w:val="22"/>
          <w:szCs w:val="22"/>
        </w:rPr>
        <w:t>3</w:t>
      </w:r>
      <w:r w:rsidR="00E96BC4">
        <w:rPr>
          <w:rStyle w:val="Heading2Char"/>
          <w:rFonts w:ascii="Verdana" w:hAnsi="Verdana"/>
          <w:b/>
          <w:color w:val="auto"/>
          <w:sz w:val="22"/>
          <w:szCs w:val="22"/>
        </w:rPr>
        <w:t>.</w:t>
      </w:r>
      <w:r>
        <w:rPr>
          <w:rStyle w:val="Heading2Char"/>
          <w:rFonts w:ascii="Verdana" w:hAnsi="Verdana"/>
          <w:b/>
          <w:color w:val="auto"/>
          <w:sz w:val="22"/>
          <w:szCs w:val="22"/>
        </w:rPr>
        <w:t xml:space="preserve"> </w:t>
      </w:r>
      <w:r w:rsidR="00437756" w:rsidRPr="00B3142B">
        <w:rPr>
          <w:rStyle w:val="Heading2Char"/>
          <w:rFonts w:ascii="Verdana" w:hAnsi="Verdana"/>
          <w:b/>
          <w:color w:val="auto"/>
          <w:sz w:val="22"/>
          <w:szCs w:val="22"/>
        </w:rPr>
        <w:t>Information to be registered</w:t>
      </w:r>
      <w:bookmarkEnd w:id="4"/>
    </w:p>
    <w:p w14:paraId="63357341" w14:textId="77777777" w:rsidR="00437756" w:rsidRPr="00B3142B" w:rsidRDefault="00437756" w:rsidP="00437756">
      <w:pPr>
        <w:rPr>
          <w:rFonts w:ascii="Verdana" w:hAnsi="Verdana"/>
        </w:rPr>
      </w:pPr>
    </w:p>
    <w:p w14:paraId="149365E0" w14:textId="3ECB128D" w:rsidR="00437756" w:rsidRPr="00B3142B" w:rsidRDefault="00437756" w:rsidP="00437756">
      <w:pPr>
        <w:pStyle w:val="Heading3"/>
        <w:rPr>
          <w:rStyle w:val="Heading2Char"/>
          <w:rFonts w:ascii="Verdana" w:hAnsi="Verdana"/>
          <w:b/>
          <w:color w:val="auto"/>
          <w:sz w:val="22"/>
          <w:szCs w:val="22"/>
        </w:rPr>
      </w:pPr>
      <w:bookmarkStart w:id="5" w:name="_Toc475019832"/>
      <w:r w:rsidRPr="00B3142B">
        <w:rPr>
          <w:rStyle w:val="Heading2Char"/>
          <w:rFonts w:ascii="Verdana" w:hAnsi="Verdana"/>
          <w:b/>
          <w:color w:val="auto"/>
          <w:sz w:val="22"/>
          <w:szCs w:val="22"/>
        </w:rPr>
        <w:lastRenderedPageBreak/>
        <w:t xml:space="preserve">3.1 </w:t>
      </w:r>
      <w:r w:rsidR="00770047" w:rsidRPr="00B3142B">
        <w:rPr>
          <w:rStyle w:val="Heading2Char"/>
          <w:rFonts w:ascii="Verdana" w:hAnsi="Verdana"/>
          <w:b/>
          <w:color w:val="auto"/>
          <w:sz w:val="22"/>
          <w:szCs w:val="22"/>
        </w:rPr>
        <w:t xml:space="preserve">Defining </w:t>
      </w:r>
      <w:r w:rsidRPr="00B3142B">
        <w:rPr>
          <w:rStyle w:val="Heading2Char"/>
          <w:rFonts w:ascii="Verdana" w:hAnsi="Verdana"/>
          <w:b/>
          <w:color w:val="auto"/>
          <w:sz w:val="22"/>
          <w:szCs w:val="22"/>
        </w:rPr>
        <w:t>Ownership Information</w:t>
      </w:r>
      <w:bookmarkEnd w:id="5"/>
    </w:p>
    <w:p w14:paraId="75B7ED02" w14:textId="77777777" w:rsidR="00437756" w:rsidRPr="00B3142B" w:rsidRDefault="00437756" w:rsidP="00437756">
      <w:pPr>
        <w:rPr>
          <w:rFonts w:ascii="Verdana" w:hAnsi="Verdana"/>
        </w:rPr>
      </w:pPr>
    </w:p>
    <w:tbl>
      <w:tblPr>
        <w:tblStyle w:val="TableGrid"/>
        <w:tblW w:w="0" w:type="auto"/>
        <w:tblLook w:val="04A0" w:firstRow="1" w:lastRow="0" w:firstColumn="1" w:lastColumn="0" w:noHBand="0" w:noVBand="1"/>
      </w:tblPr>
      <w:tblGrid>
        <w:gridCol w:w="805"/>
        <w:gridCol w:w="4084"/>
        <w:gridCol w:w="1704"/>
        <w:gridCol w:w="2757"/>
      </w:tblGrid>
      <w:tr w:rsidR="000E42B6" w:rsidRPr="00B3142B" w14:paraId="498B7648" w14:textId="77777777" w:rsidTr="00176B28">
        <w:tc>
          <w:tcPr>
            <w:tcW w:w="805" w:type="dxa"/>
          </w:tcPr>
          <w:p w14:paraId="6EF4023F" w14:textId="77777777" w:rsidR="000E42B6" w:rsidRPr="00B3142B" w:rsidRDefault="000E42B6" w:rsidP="00E8642C">
            <w:pPr>
              <w:jc w:val="center"/>
              <w:rPr>
                <w:rFonts w:ascii="Verdana" w:hAnsi="Verdana"/>
                <w:b/>
              </w:rPr>
            </w:pPr>
          </w:p>
        </w:tc>
        <w:tc>
          <w:tcPr>
            <w:tcW w:w="4084" w:type="dxa"/>
            <w:vAlign w:val="center"/>
          </w:tcPr>
          <w:p w14:paraId="2C0C4D21" w14:textId="200806A7" w:rsidR="000E42B6" w:rsidRPr="00B3142B" w:rsidRDefault="000E42B6" w:rsidP="00E8642C">
            <w:pPr>
              <w:jc w:val="center"/>
              <w:rPr>
                <w:rFonts w:ascii="Verdana" w:hAnsi="Verdana"/>
                <w:b/>
              </w:rPr>
            </w:pPr>
            <w:r w:rsidRPr="00B3142B">
              <w:rPr>
                <w:rFonts w:ascii="Verdana" w:hAnsi="Verdana"/>
                <w:b/>
              </w:rPr>
              <w:t>THE COUNTRY’S LEGAL FRAMEWORK CONSIDERS/REQUIRES:</w:t>
            </w:r>
          </w:p>
        </w:tc>
        <w:tc>
          <w:tcPr>
            <w:tcW w:w="1704" w:type="dxa"/>
          </w:tcPr>
          <w:p w14:paraId="6EF7B7F0" w14:textId="7577B99A" w:rsidR="000E42B6" w:rsidRPr="00B3142B" w:rsidRDefault="000E42B6" w:rsidP="00E8642C">
            <w:pPr>
              <w:jc w:val="center"/>
              <w:rPr>
                <w:rFonts w:ascii="Verdana" w:hAnsi="Verdana"/>
                <w:b/>
              </w:rPr>
            </w:pPr>
            <w:r w:rsidRPr="00B3142B">
              <w:rPr>
                <w:rFonts w:ascii="Verdana" w:hAnsi="Verdana"/>
                <w:b/>
              </w:rPr>
              <w:t>CHECKLIST (to be filled by user)</w:t>
            </w:r>
          </w:p>
        </w:tc>
        <w:tc>
          <w:tcPr>
            <w:tcW w:w="2757" w:type="dxa"/>
          </w:tcPr>
          <w:p w14:paraId="305860EF" w14:textId="0D184AE0" w:rsidR="000E42B6" w:rsidRPr="00B3142B" w:rsidRDefault="000E42B6" w:rsidP="00E8642C">
            <w:pPr>
              <w:jc w:val="center"/>
              <w:rPr>
                <w:rFonts w:ascii="Verdana" w:hAnsi="Verdana"/>
                <w:b/>
              </w:rPr>
            </w:pPr>
            <w:r w:rsidRPr="00B3142B">
              <w:rPr>
                <w:rFonts w:ascii="Verdana" w:hAnsi="Verdana"/>
                <w:b/>
                <w:color w:val="FF0000"/>
              </w:rPr>
              <w:t>WARNING: LOOPHOLES THAT PREVENT COMPLIANCE</w:t>
            </w:r>
          </w:p>
        </w:tc>
      </w:tr>
      <w:tr w:rsidR="000E42B6" w:rsidRPr="00B3142B" w14:paraId="5F66151E" w14:textId="77777777" w:rsidTr="00176B28">
        <w:tc>
          <w:tcPr>
            <w:tcW w:w="805" w:type="dxa"/>
          </w:tcPr>
          <w:p w14:paraId="0366D8A6" w14:textId="57C9D480" w:rsidR="000E42B6" w:rsidRPr="00B3142B" w:rsidRDefault="000E42B6" w:rsidP="008E2720">
            <w:pPr>
              <w:jc w:val="both"/>
              <w:rPr>
                <w:rFonts w:ascii="Verdana" w:hAnsi="Verdana"/>
              </w:rPr>
            </w:pPr>
            <w:r>
              <w:rPr>
                <w:rFonts w:ascii="Verdana" w:hAnsi="Verdana"/>
              </w:rPr>
              <w:t>24</w:t>
            </w:r>
          </w:p>
        </w:tc>
        <w:tc>
          <w:tcPr>
            <w:tcW w:w="4084" w:type="dxa"/>
            <w:shd w:val="clear" w:color="auto" w:fill="auto"/>
          </w:tcPr>
          <w:p w14:paraId="0645909C" w14:textId="0DF10587" w:rsidR="000E42B6" w:rsidRPr="00B3142B" w:rsidRDefault="000E42B6" w:rsidP="008E2720">
            <w:pPr>
              <w:jc w:val="both"/>
              <w:rPr>
                <w:rFonts w:ascii="Verdana" w:hAnsi="Verdana"/>
              </w:rPr>
            </w:pPr>
            <w:r w:rsidRPr="00B3142B">
              <w:rPr>
                <w:rFonts w:ascii="Verdana" w:hAnsi="Verdana"/>
              </w:rPr>
              <w:t xml:space="preserve">Bearer shares to be registered with a public authority and unregistered bearer shares are </w:t>
            </w:r>
            <w:r w:rsidR="00484E18">
              <w:rPr>
                <w:rFonts w:ascii="Verdana" w:hAnsi="Verdana"/>
              </w:rPr>
              <w:t xml:space="preserve">considered </w:t>
            </w:r>
            <w:r w:rsidRPr="00B3142B">
              <w:rPr>
                <w:rFonts w:ascii="Verdana" w:hAnsi="Verdana"/>
              </w:rPr>
              <w:t xml:space="preserve">invalid. (This means that </w:t>
            </w:r>
            <w:r w:rsidR="00484E18">
              <w:rPr>
                <w:rFonts w:ascii="Verdana" w:hAnsi="Verdana"/>
              </w:rPr>
              <w:t xml:space="preserve">the law must prohibit issuing </w:t>
            </w:r>
            <w:r w:rsidRPr="00B3142B">
              <w:rPr>
                <w:rFonts w:ascii="Verdana" w:hAnsi="Verdana"/>
              </w:rPr>
              <w:t>bearer share</w:t>
            </w:r>
            <w:r w:rsidR="00484E18">
              <w:rPr>
                <w:rFonts w:ascii="Verdana" w:hAnsi="Verdana"/>
              </w:rPr>
              <w:t>s after the law’s cut-off date</w:t>
            </w:r>
            <w:r w:rsidRPr="00B3142B">
              <w:rPr>
                <w:rFonts w:ascii="Verdana" w:hAnsi="Verdana"/>
              </w:rPr>
              <w:t xml:space="preserve">, </w:t>
            </w:r>
            <w:r w:rsidR="00484E18">
              <w:rPr>
                <w:rFonts w:ascii="Verdana" w:hAnsi="Verdana"/>
              </w:rPr>
              <w:t>and that pre-</w:t>
            </w:r>
            <w:r w:rsidRPr="00B3142B">
              <w:rPr>
                <w:rFonts w:ascii="Verdana" w:hAnsi="Verdana"/>
              </w:rPr>
              <w:t xml:space="preserve">existing bearer shares </w:t>
            </w:r>
            <w:r w:rsidR="00484E18">
              <w:rPr>
                <w:rFonts w:ascii="Verdana" w:hAnsi="Verdana"/>
              </w:rPr>
              <w:t>must be</w:t>
            </w:r>
            <w:r w:rsidR="00484E18" w:rsidRPr="00B3142B">
              <w:rPr>
                <w:rFonts w:ascii="Verdana" w:hAnsi="Verdana"/>
              </w:rPr>
              <w:t xml:space="preserve"> </w:t>
            </w:r>
            <w:r w:rsidRPr="00B3142B">
              <w:rPr>
                <w:rFonts w:ascii="Verdana" w:hAnsi="Verdana"/>
              </w:rPr>
              <w:t>registered with a public authority</w:t>
            </w:r>
            <w:r w:rsidR="00484E18">
              <w:rPr>
                <w:rFonts w:ascii="Verdana" w:hAnsi="Verdana"/>
              </w:rPr>
              <w:t>. A</w:t>
            </w:r>
            <w:r w:rsidRPr="00B3142B">
              <w:rPr>
                <w:rFonts w:ascii="Verdana" w:hAnsi="Verdana"/>
              </w:rPr>
              <w:t xml:space="preserve">ny </w:t>
            </w:r>
            <w:r w:rsidR="006E123B">
              <w:rPr>
                <w:rFonts w:ascii="Verdana" w:hAnsi="Verdana"/>
              </w:rPr>
              <w:t xml:space="preserve">outstanding </w:t>
            </w:r>
            <w:r w:rsidRPr="00B3142B">
              <w:rPr>
                <w:rFonts w:ascii="Verdana" w:hAnsi="Verdana"/>
              </w:rPr>
              <w:t>unregistered bearer share becomes void and invalid after due date).</w:t>
            </w:r>
          </w:p>
        </w:tc>
        <w:tc>
          <w:tcPr>
            <w:tcW w:w="1704" w:type="dxa"/>
            <w:shd w:val="clear" w:color="auto" w:fill="auto"/>
            <w:vAlign w:val="center"/>
          </w:tcPr>
          <w:p w14:paraId="35C96C17" w14:textId="7D680A5A" w:rsidR="000E42B6" w:rsidRPr="00B3142B" w:rsidRDefault="000E42B6">
            <w:pPr>
              <w:jc w:val="center"/>
              <w:rPr>
                <w:rFonts w:ascii="Verdana" w:hAnsi="Verdana"/>
              </w:rPr>
            </w:pPr>
          </w:p>
        </w:tc>
        <w:tc>
          <w:tcPr>
            <w:tcW w:w="2757" w:type="dxa"/>
            <w:shd w:val="clear" w:color="auto" w:fill="auto"/>
          </w:tcPr>
          <w:p w14:paraId="0B4489C6" w14:textId="1B621A8E" w:rsidR="000E42B6" w:rsidRPr="00DC2293" w:rsidRDefault="000E42B6" w:rsidP="00CA49C6">
            <w:pPr>
              <w:jc w:val="both"/>
              <w:rPr>
                <w:rFonts w:ascii="Verdana" w:hAnsi="Verdana"/>
                <w:i/>
              </w:rPr>
            </w:pPr>
            <w:r w:rsidRPr="00DC2293">
              <w:rPr>
                <w:rFonts w:ascii="Verdana" w:hAnsi="Verdana"/>
                <w:i/>
              </w:rPr>
              <w:t xml:space="preserve">Bearer shares may be registered/immobilized by a </w:t>
            </w:r>
            <w:r w:rsidRPr="00DC2293">
              <w:rPr>
                <w:rFonts w:ascii="Verdana" w:hAnsi="Verdana"/>
                <w:i/>
                <w:u w:val="single"/>
              </w:rPr>
              <w:t>private custodian</w:t>
            </w:r>
            <w:r w:rsidRPr="00DC2293">
              <w:rPr>
                <w:rFonts w:ascii="Verdana" w:hAnsi="Verdana"/>
                <w:i/>
              </w:rPr>
              <w:t>, and unregistered bearer shares are not void, but merely lose their voting rights or rights to dividends until they are registered.</w:t>
            </w:r>
          </w:p>
        </w:tc>
      </w:tr>
      <w:tr w:rsidR="000E42B6" w:rsidRPr="00B3142B" w14:paraId="54324054" w14:textId="77777777" w:rsidTr="00176B28">
        <w:tc>
          <w:tcPr>
            <w:tcW w:w="805" w:type="dxa"/>
          </w:tcPr>
          <w:p w14:paraId="4ACCC0FF" w14:textId="160C672E" w:rsidR="000E42B6" w:rsidRPr="00B3142B" w:rsidRDefault="000E42B6" w:rsidP="00CA49C6">
            <w:pPr>
              <w:jc w:val="both"/>
              <w:rPr>
                <w:rFonts w:ascii="Verdana" w:hAnsi="Verdana"/>
              </w:rPr>
            </w:pPr>
            <w:r>
              <w:rPr>
                <w:rFonts w:ascii="Verdana" w:hAnsi="Verdana"/>
              </w:rPr>
              <w:t>25</w:t>
            </w:r>
          </w:p>
        </w:tc>
        <w:tc>
          <w:tcPr>
            <w:tcW w:w="4084" w:type="dxa"/>
            <w:shd w:val="clear" w:color="auto" w:fill="auto"/>
          </w:tcPr>
          <w:p w14:paraId="6A4515D5" w14:textId="1B91FE12" w:rsidR="000E42B6" w:rsidRPr="00B3142B" w:rsidRDefault="000E42B6" w:rsidP="00CA49C6">
            <w:pPr>
              <w:jc w:val="both"/>
              <w:rPr>
                <w:rFonts w:ascii="Verdana" w:hAnsi="Verdana"/>
              </w:rPr>
            </w:pPr>
            <w:r w:rsidRPr="00B3142B">
              <w:rPr>
                <w:rFonts w:ascii="Verdana" w:hAnsi="Verdana"/>
              </w:rPr>
              <w:t>All BOs to be registered</w:t>
            </w:r>
          </w:p>
        </w:tc>
        <w:tc>
          <w:tcPr>
            <w:tcW w:w="1704" w:type="dxa"/>
            <w:shd w:val="clear" w:color="auto" w:fill="auto"/>
            <w:vAlign w:val="center"/>
          </w:tcPr>
          <w:p w14:paraId="776388D5" w14:textId="56577FAC" w:rsidR="000E42B6" w:rsidRPr="00B3142B" w:rsidRDefault="000E42B6" w:rsidP="00CA49C6">
            <w:pPr>
              <w:jc w:val="center"/>
              <w:rPr>
                <w:rFonts w:ascii="Verdana" w:hAnsi="Verdana"/>
              </w:rPr>
            </w:pPr>
          </w:p>
        </w:tc>
        <w:tc>
          <w:tcPr>
            <w:tcW w:w="2757" w:type="dxa"/>
            <w:shd w:val="clear" w:color="auto" w:fill="auto"/>
          </w:tcPr>
          <w:p w14:paraId="40854844" w14:textId="75C9C438" w:rsidR="000E42B6" w:rsidRPr="00DC2293" w:rsidRDefault="000E42B6" w:rsidP="00CA49C6">
            <w:pPr>
              <w:jc w:val="both"/>
              <w:rPr>
                <w:rFonts w:ascii="Verdana" w:hAnsi="Verdana"/>
                <w:i/>
              </w:rPr>
            </w:pPr>
            <w:r w:rsidRPr="00DC2293">
              <w:rPr>
                <w:rFonts w:ascii="Verdana" w:hAnsi="Verdana"/>
                <w:i/>
              </w:rPr>
              <w:t>Only some BOs and/or all or some Legal owners (e.g. nominees) have to be registered</w:t>
            </w:r>
          </w:p>
        </w:tc>
      </w:tr>
      <w:tr w:rsidR="000E42B6" w:rsidRPr="00B3142B" w14:paraId="72204B12" w14:textId="77777777" w:rsidTr="00176B28">
        <w:tc>
          <w:tcPr>
            <w:tcW w:w="805" w:type="dxa"/>
            <w:shd w:val="clear" w:color="auto" w:fill="F2F2F2" w:themeFill="background1" w:themeFillShade="F2"/>
          </w:tcPr>
          <w:p w14:paraId="33866167" w14:textId="77777777" w:rsidR="000E42B6" w:rsidRPr="00720709" w:rsidRDefault="000E42B6" w:rsidP="00720709">
            <w:pPr>
              <w:jc w:val="center"/>
              <w:rPr>
                <w:rFonts w:ascii="Verdana" w:hAnsi="Verdana"/>
                <w:i/>
              </w:rPr>
            </w:pPr>
          </w:p>
        </w:tc>
        <w:tc>
          <w:tcPr>
            <w:tcW w:w="8545" w:type="dxa"/>
            <w:gridSpan w:val="3"/>
            <w:shd w:val="clear" w:color="auto" w:fill="F2F2F2" w:themeFill="background1" w:themeFillShade="F2"/>
            <w:vAlign w:val="center"/>
          </w:tcPr>
          <w:p w14:paraId="3E0F75A0" w14:textId="2C14C2EA" w:rsidR="000E42B6" w:rsidRPr="00720709" w:rsidRDefault="000E42B6" w:rsidP="00720709">
            <w:pPr>
              <w:jc w:val="center"/>
              <w:rPr>
                <w:rFonts w:ascii="Verdana" w:hAnsi="Verdana"/>
                <w:i/>
              </w:rPr>
            </w:pPr>
            <w:r w:rsidRPr="00720709">
              <w:rPr>
                <w:rFonts w:ascii="Verdana" w:hAnsi="Verdana"/>
                <w:i/>
              </w:rPr>
              <w:t>For companies, partnerships and similar entities</w:t>
            </w:r>
          </w:p>
        </w:tc>
      </w:tr>
      <w:tr w:rsidR="000E42B6" w:rsidRPr="00B3142B" w14:paraId="02E6D46E" w14:textId="77777777" w:rsidTr="00176B28">
        <w:tc>
          <w:tcPr>
            <w:tcW w:w="805" w:type="dxa"/>
          </w:tcPr>
          <w:p w14:paraId="2D0DE949" w14:textId="20DE454D" w:rsidR="000E42B6" w:rsidRPr="00B3142B" w:rsidRDefault="000E42B6" w:rsidP="00C953E6">
            <w:pPr>
              <w:rPr>
                <w:rFonts w:ascii="Verdana" w:hAnsi="Verdana"/>
              </w:rPr>
            </w:pPr>
            <w:r>
              <w:rPr>
                <w:rFonts w:ascii="Verdana" w:hAnsi="Verdana"/>
              </w:rPr>
              <w:t>26</w:t>
            </w:r>
          </w:p>
        </w:tc>
        <w:tc>
          <w:tcPr>
            <w:tcW w:w="4084" w:type="dxa"/>
            <w:vAlign w:val="center"/>
          </w:tcPr>
          <w:p w14:paraId="5BECEA79" w14:textId="45537074" w:rsidR="000E42B6" w:rsidRPr="00B3142B" w:rsidRDefault="000E42B6" w:rsidP="00C953E6">
            <w:pPr>
              <w:rPr>
                <w:rFonts w:ascii="Verdana" w:hAnsi="Verdana"/>
              </w:rPr>
            </w:pPr>
            <w:r w:rsidRPr="00B3142B">
              <w:rPr>
                <w:rFonts w:ascii="Verdana" w:hAnsi="Verdana"/>
              </w:rPr>
              <w:t xml:space="preserve">The BO definitions include any individual passing </w:t>
            </w:r>
            <w:r w:rsidRPr="00B3142B">
              <w:rPr>
                <w:rFonts w:ascii="Verdana" w:hAnsi="Verdana"/>
                <w:u w:val="single"/>
              </w:rPr>
              <w:t>any</w:t>
            </w:r>
            <w:r w:rsidRPr="00B3142B">
              <w:rPr>
                <w:rFonts w:ascii="Verdana" w:hAnsi="Verdana"/>
              </w:rPr>
              <w:t xml:space="preserve"> of the “BO tests or thresholds” (see below). (This means that a BO would be any individual passing any of the BO tests or thresholds (ownership, voting, board of directors and residual)).</w:t>
            </w:r>
          </w:p>
        </w:tc>
        <w:tc>
          <w:tcPr>
            <w:tcW w:w="1704" w:type="dxa"/>
            <w:vAlign w:val="center"/>
          </w:tcPr>
          <w:p w14:paraId="2AEC0464" w14:textId="0636288D" w:rsidR="000E42B6" w:rsidRPr="00B3142B" w:rsidRDefault="000E42B6">
            <w:pPr>
              <w:jc w:val="center"/>
              <w:rPr>
                <w:rFonts w:ascii="Verdana" w:hAnsi="Verdana"/>
              </w:rPr>
            </w:pPr>
          </w:p>
        </w:tc>
        <w:tc>
          <w:tcPr>
            <w:tcW w:w="2757" w:type="dxa"/>
          </w:tcPr>
          <w:p w14:paraId="3B714167" w14:textId="66BE701A" w:rsidR="000E42B6" w:rsidRPr="00DC2293" w:rsidRDefault="000E42B6" w:rsidP="00286193">
            <w:pPr>
              <w:jc w:val="both"/>
              <w:rPr>
                <w:rFonts w:ascii="Verdana" w:hAnsi="Verdana"/>
                <w:i/>
              </w:rPr>
            </w:pPr>
            <w:r w:rsidRPr="00DC2293">
              <w:rPr>
                <w:rFonts w:ascii="Verdana" w:hAnsi="Verdana"/>
                <w:i/>
              </w:rPr>
              <w:t>Only the ownership test is applied</w:t>
            </w:r>
          </w:p>
        </w:tc>
      </w:tr>
      <w:tr w:rsidR="000E42B6" w:rsidRPr="00B3142B" w14:paraId="58A5170E" w14:textId="77777777" w:rsidTr="00176B28">
        <w:tc>
          <w:tcPr>
            <w:tcW w:w="805" w:type="dxa"/>
          </w:tcPr>
          <w:p w14:paraId="72593FE2" w14:textId="29BF6E1B" w:rsidR="000E42B6" w:rsidRPr="00B3142B" w:rsidRDefault="000E42B6" w:rsidP="00286193">
            <w:pPr>
              <w:rPr>
                <w:rFonts w:ascii="Verdana" w:hAnsi="Verdana"/>
              </w:rPr>
            </w:pPr>
            <w:r>
              <w:rPr>
                <w:rFonts w:ascii="Verdana" w:hAnsi="Verdana"/>
              </w:rPr>
              <w:t>27</w:t>
            </w:r>
          </w:p>
        </w:tc>
        <w:tc>
          <w:tcPr>
            <w:tcW w:w="4084" w:type="dxa"/>
            <w:vAlign w:val="center"/>
          </w:tcPr>
          <w:p w14:paraId="154BA053" w14:textId="65F6F342" w:rsidR="00BB2D09" w:rsidRDefault="000E42B6" w:rsidP="00BB2D09">
            <w:pPr>
              <w:rPr>
                <w:rFonts w:ascii="Verdana" w:hAnsi="Verdana"/>
              </w:rPr>
            </w:pPr>
            <w:r w:rsidRPr="00B85C5C">
              <w:rPr>
                <w:rFonts w:ascii="Verdana" w:hAnsi="Verdana"/>
                <w:b/>
              </w:rPr>
              <w:t>Ownership test</w:t>
            </w:r>
            <w:r w:rsidR="007923F0">
              <w:rPr>
                <w:rFonts w:ascii="Verdana" w:hAnsi="Verdana"/>
                <w:b/>
              </w:rPr>
              <w:t>.</w:t>
            </w:r>
            <w:r w:rsidR="00EE1419" w:rsidRPr="00AF2361">
              <w:rPr>
                <w:rFonts w:ascii="Verdana" w:hAnsi="Verdana"/>
                <w:b/>
                <w:i/>
              </w:rPr>
              <w:t xml:space="preserve"> </w:t>
            </w:r>
            <w:r w:rsidRPr="00B3142B">
              <w:rPr>
                <w:rFonts w:ascii="Verdana" w:hAnsi="Verdana"/>
              </w:rPr>
              <w:t xml:space="preserve">The BO is any individual, directly or indirectly, holding at least 1 share. </w:t>
            </w:r>
          </w:p>
          <w:p w14:paraId="6C70226D" w14:textId="676A33CF" w:rsidR="000E42B6" w:rsidRPr="00B3142B" w:rsidRDefault="00BB2D09" w:rsidP="00BB2D09">
            <w:pPr>
              <w:rPr>
                <w:rFonts w:ascii="Verdana" w:hAnsi="Verdana"/>
              </w:rPr>
            </w:pPr>
            <w:r>
              <w:rPr>
                <w:rFonts w:ascii="Verdana" w:hAnsi="Verdana"/>
              </w:rPr>
              <w:t>Provisory higher thresholds until the “1- share” threshold is in place should not be higher than 10%</w:t>
            </w:r>
            <w:r w:rsidR="000E42B6" w:rsidRPr="00B3142B">
              <w:rPr>
                <w:rFonts w:ascii="Verdana" w:hAnsi="Verdana"/>
              </w:rPr>
              <w:t>: any individual holding at least 1%, or 5% or 10% of shareholdings or interest in the entity. For high-value industries (e.g. extractives), the threshold should be as low as possible.</w:t>
            </w:r>
          </w:p>
        </w:tc>
        <w:tc>
          <w:tcPr>
            <w:tcW w:w="1704" w:type="dxa"/>
            <w:vAlign w:val="center"/>
          </w:tcPr>
          <w:p w14:paraId="24E59EB8" w14:textId="046CBF5D" w:rsidR="000E42B6" w:rsidRPr="00B3142B" w:rsidRDefault="000E42B6" w:rsidP="00F0504E">
            <w:pPr>
              <w:jc w:val="center"/>
              <w:rPr>
                <w:rFonts w:ascii="Verdana" w:hAnsi="Verdana"/>
              </w:rPr>
            </w:pPr>
          </w:p>
        </w:tc>
        <w:tc>
          <w:tcPr>
            <w:tcW w:w="2757" w:type="dxa"/>
          </w:tcPr>
          <w:p w14:paraId="1806D1A3" w14:textId="74B0570E" w:rsidR="000E42B6" w:rsidRPr="00DC2293" w:rsidRDefault="000E42B6" w:rsidP="00551BFC">
            <w:pPr>
              <w:jc w:val="both"/>
              <w:rPr>
                <w:rFonts w:ascii="Verdana" w:hAnsi="Verdana"/>
                <w:i/>
              </w:rPr>
            </w:pPr>
            <w:r w:rsidRPr="00DC2293">
              <w:rPr>
                <w:rFonts w:ascii="Verdana" w:hAnsi="Verdana"/>
                <w:i/>
              </w:rPr>
              <w:t xml:space="preserve">Any individual holding more than 10% of shareholdings or interest in an entity (such as FATF “more than 25%”). </w:t>
            </w:r>
            <w:r>
              <w:rPr>
                <w:rFonts w:ascii="Verdana" w:hAnsi="Verdana"/>
                <w:i/>
              </w:rPr>
              <w:t xml:space="preserve">The automatic application of this threshold (without any risk assessment) cannot be challenged at court </w:t>
            </w:r>
          </w:p>
        </w:tc>
      </w:tr>
      <w:tr w:rsidR="000E42B6" w:rsidRPr="00B3142B" w14:paraId="4ABFDC53" w14:textId="77777777" w:rsidTr="00176B28">
        <w:tc>
          <w:tcPr>
            <w:tcW w:w="805" w:type="dxa"/>
          </w:tcPr>
          <w:p w14:paraId="18E5AA56" w14:textId="1AEE12D4" w:rsidR="000E42B6" w:rsidRPr="00B3142B" w:rsidRDefault="000E42B6" w:rsidP="00F17247">
            <w:pPr>
              <w:jc w:val="both"/>
              <w:rPr>
                <w:rFonts w:ascii="Verdana" w:hAnsi="Verdana"/>
              </w:rPr>
            </w:pPr>
            <w:r>
              <w:rPr>
                <w:rFonts w:ascii="Verdana" w:hAnsi="Verdana"/>
              </w:rPr>
              <w:t>28</w:t>
            </w:r>
          </w:p>
        </w:tc>
        <w:tc>
          <w:tcPr>
            <w:tcW w:w="4084" w:type="dxa"/>
          </w:tcPr>
          <w:p w14:paraId="507260CE" w14:textId="340AB131" w:rsidR="000E42B6" w:rsidRPr="00B3142B" w:rsidRDefault="000E42B6" w:rsidP="00BB2D09">
            <w:pPr>
              <w:jc w:val="both"/>
              <w:rPr>
                <w:rFonts w:ascii="Verdana" w:hAnsi="Verdana"/>
              </w:rPr>
            </w:pPr>
            <w:r w:rsidRPr="00B85C5C">
              <w:rPr>
                <w:rFonts w:ascii="Verdana" w:hAnsi="Verdana"/>
                <w:b/>
              </w:rPr>
              <w:t>Voting test</w:t>
            </w:r>
            <w:r w:rsidR="007923F0">
              <w:rPr>
                <w:rFonts w:ascii="Verdana" w:hAnsi="Verdana"/>
                <w:b/>
              </w:rPr>
              <w:t>.</w:t>
            </w:r>
            <w:r w:rsidRPr="00B85C5C">
              <w:rPr>
                <w:rFonts w:ascii="Verdana" w:hAnsi="Verdana"/>
                <w:b/>
              </w:rPr>
              <w:t xml:space="preserve"> </w:t>
            </w:r>
            <w:r w:rsidR="00EE0F62">
              <w:rPr>
                <w:rFonts w:ascii="Verdana" w:hAnsi="Verdana"/>
              </w:rPr>
              <w:t>T</w:t>
            </w:r>
            <w:r w:rsidRPr="00B3142B">
              <w:rPr>
                <w:rFonts w:ascii="Verdana" w:hAnsi="Verdana"/>
              </w:rPr>
              <w:t xml:space="preserve">he BO is any individual, with </w:t>
            </w:r>
            <w:r w:rsidR="00EE0F62">
              <w:rPr>
                <w:rFonts w:ascii="Verdana" w:hAnsi="Verdana"/>
              </w:rPr>
              <w:t>a</w:t>
            </w:r>
            <w:r w:rsidRPr="00B3142B">
              <w:rPr>
                <w:rFonts w:ascii="Verdana" w:hAnsi="Verdana"/>
              </w:rPr>
              <w:t xml:space="preserve"> direct or indirect right to at least one vote. </w:t>
            </w:r>
            <w:r w:rsidR="00BB2D09">
              <w:rPr>
                <w:rFonts w:ascii="Verdana" w:hAnsi="Verdana"/>
              </w:rPr>
              <w:t xml:space="preserve">Provisory </w:t>
            </w:r>
            <w:r w:rsidR="00BB2D09">
              <w:rPr>
                <w:rFonts w:ascii="Verdana" w:hAnsi="Verdana"/>
              </w:rPr>
              <w:lastRenderedPageBreak/>
              <w:t>higher thresholds until the “1-vote” threshold is in place should not be higher than 10%</w:t>
            </w:r>
            <w:r w:rsidRPr="00B3142B">
              <w:rPr>
                <w:rFonts w:ascii="Verdana" w:hAnsi="Verdana"/>
              </w:rPr>
              <w:t>: any individual holding directly or indirectly at least 1%, or 5% or 10% of voting rights. For high-value industries (e.g. extractives), the threshold should be as low as possible.</w:t>
            </w:r>
          </w:p>
        </w:tc>
        <w:tc>
          <w:tcPr>
            <w:tcW w:w="1704" w:type="dxa"/>
            <w:vAlign w:val="center"/>
          </w:tcPr>
          <w:p w14:paraId="4EF8AE2E" w14:textId="6CE12D38" w:rsidR="000E42B6" w:rsidRPr="00B3142B" w:rsidRDefault="000E42B6" w:rsidP="00ED302F">
            <w:pPr>
              <w:jc w:val="center"/>
              <w:rPr>
                <w:rFonts w:ascii="Verdana" w:hAnsi="Verdana"/>
              </w:rPr>
            </w:pPr>
          </w:p>
        </w:tc>
        <w:tc>
          <w:tcPr>
            <w:tcW w:w="2757" w:type="dxa"/>
          </w:tcPr>
          <w:p w14:paraId="353EF167" w14:textId="296D353F" w:rsidR="000E42B6" w:rsidRPr="00DC2293" w:rsidRDefault="000E42B6" w:rsidP="00ED302F">
            <w:pPr>
              <w:jc w:val="both"/>
              <w:rPr>
                <w:rFonts w:ascii="Verdana" w:hAnsi="Verdana"/>
                <w:i/>
              </w:rPr>
            </w:pPr>
            <w:r w:rsidRPr="00DC2293">
              <w:rPr>
                <w:rFonts w:ascii="Verdana" w:hAnsi="Verdana"/>
                <w:i/>
              </w:rPr>
              <w:t xml:space="preserve">Any individual holding more than 10% (or a larger voting right). </w:t>
            </w:r>
            <w:r>
              <w:rPr>
                <w:rFonts w:ascii="Verdana" w:hAnsi="Verdana"/>
                <w:i/>
              </w:rPr>
              <w:lastRenderedPageBreak/>
              <w:t>The automatic application of this threshold (without any risk assessment) cannot be challenged at court</w:t>
            </w:r>
          </w:p>
        </w:tc>
      </w:tr>
      <w:tr w:rsidR="000E42B6" w:rsidRPr="00B3142B" w14:paraId="084AED79" w14:textId="77777777" w:rsidTr="00176B28">
        <w:tc>
          <w:tcPr>
            <w:tcW w:w="805" w:type="dxa"/>
          </w:tcPr>
          <w:p w14:paraId="3066FE33" w14:textId="2FC0597C" w:rsidR="000E42B6" w:rsidRPr="00B3142B" w:rsidRDefault="000E42B6" w:rsidP="00F17247">
            <w:pPr>
              <w:jc w:val="both"/>
              <w:rPr>
                <w:rFonts w:ascii="Verdana" w:hAnsi="Verdana"/>
              </w:rPr>
            </w:pPr>
            <w:r>
              <w:rPr>
                <w:rFonts w:ascii="Verdana" w:hAnsi="Verdana"/>
              </w:rPr>
              <w:lastRenderedPageBreak/>
              <w:t>29</w:t>
            </w:r>
          </w:p>
        </w:tc>
        <w:tc>
          <w:tcPr>
            <w:tcW w:w="4084" w:type="dxa"/>
          </w:tcPr>
          <w:p w14:paraId="3D74492C" w14:textId="1378564C" w:rsidR="000E42B6" w:rsidRPr="00B3142B" w:rsidRDefault="00EE0F62" w:rsidP="00F17247">
            <w:pPr>
              <w:jc w:val="both"/>
              <w:rPr>
                <w:rFonts w:ascii="Verdana" w:hAnsi="Verdana"/>
              </w:rPr>
            </w:pPr>
            <w:r w:rsidRPr="00C45F0A">
              <w:rPr>
                <w:rFonts w:ascii="Verdana" w:hAnsi="Verdana"/>
                <w:b/>
              </w:rPr>
              <w:t>Influence test</w:t>
            </w:r>
            <w:r w:rsidR="007923F0">
              <w:rPr>
                <w:rFonts w:ascii="Verdana" w:hAnsi="Verdana"/>
              </w:rPr>
              <w:t>.</w:t>
            </w:r>
            <w:r>
              <w:rPr>
                <w:rFonts w:ascii="Verdana" w:hAnsi="Verdana"/>
              </w:rPr>
              <w:t xml:space="preserve"> </w:t>
            </w:r>
            <w:r w:rsidR="000E42B6" w:rsidRPr="00B3142B">
              <w:rPr>
                <w:rFonts w:ascii="Verdana" w:hAnsi="Verdana"/>
              </w:rPr>
              <w:t xml:space="preserve"> </w:t>
            </w:r>
            <w:r>
              <w:rPr>
                <w:rFonts w:ascii="Verdana" w:hAnsi="Verdana"/>
              </w:rPr>
              <w:t>T</w:t>
            </w:r>
            <w:r w:rsidR="000E42B6" w:rsidRPr="00B3142B">
              <w:rPr>
                <w:rFonts w:ascii="Verdana" w:hAnsi="Verdana"/>
              </w:rPr>
              <w:t>he BO is any individual with the direct or indirect right to appoint or remove at least one Director or Manager.</w:t>
            </w:r>
          </w:p>
        </w:tc>
        <w:tc>
          <w:tcPr>
            <w:tcW w:w="1704" w:type="dxa"/>
            <w:vAlign w:val="center"/>
          </w:tcPr>
          <w:p w14:paraId="312801D7" w14:textId="5924EC3C" w:rsidR="000E42B6" w:rsidRPr="00B3142B" w:rsidRDefault="000E42B6" w:rsidP="00B32C43">
            <w:pPr>
              <w:jc w:val="center"/>
              <w:rPr>
                <w:rFonts w:ascii="Verdana" w:hAnsi="Verdana"/>
              </w:rPr>
            </w:pPr>
          </w:p>
        </w:tc>
        <w:tc>
          <w:tcPr>
            <w:tcW w:w="2757" w:type="dxa"/>
          </w:tcPr>
          <w:p w14:paraId="66DB5B50" w14:textId="77777777" w:rsidR="000E42B6" w:rsidRPr="00DC2293" w:rsidRDefault="000E42B6" w:rsidP="00F17247">
            <w:pPr>
              <w:jc w:val="both"/>
              <w:rPr>
                <w:rFonts w:ascii="Verdana" w:hAnsi="Verdana"/>
                <w:i/>
              </w:rPr>
            </w:pPr>
            <w:r w:rsidRPr="00DC2293">
              <w:rPr>
                <w:rFonts w:ascii="Verdana" w:hAnsi="Verdana"/>
                <w:i/>
              </w:rPr>
              <w:t xml:space="preserve">Any individual, directly or indirectly, with the right to appoint or remove the </w:t>
            </w:r>
            <w:r w:rsidRPr="00DC2293">
              <w:rPr>
                <w:rFonts w:ascii="Verdana" w:hAnsi="Verdana"/>
                <w:i/>
                <w:u w:val="single"/>
              </w:rPr>
              <w:t>majority</w:t>
            </w:r>
            <w:r w:rsidRPr="00DC2293">
              <w:rPr>
                <w:rFonts w:ascii="Verdana" w:hAnsi="Verdana"/>
                <w:i/>
              </w:rPr>
              <w:t xml:space="preserve"> of Directors or managers.</w:t>
            </w:r>
          </w:p>
        </w:tc>
      </w:tr>
      <w:tr w:rsidR="000E42B6" w:rsidRPr="00B3142B" w14:paraId="7DCEE98E" w14:textId="77777777" w:rsidTr="00176B28">
        <w:tc>
          <w:tcPr>
            <w:tcW w:w="805" w:type="dxa"/>
          </w:tcPr>
          <w:p w14:paraId="051AA490" w14:textId="69984FB7" w:rsidR="000E42B6" w:rsidRPr="00B3142B" w:rsidRDefault="000E42B6" w:rsidP="00B32C43">
            <w:pPr>
              <w:jc w:val="both"/>
              <w:rPr>
                <w:rFonts w:ascii="Verdana" w:hAnsi="Verdana"/>
              </w:rPr>
            </w:pPr>
            <w:r>
              <w:rPr>
                <w:rFonts w:ascii="Verdana" w:hAnsi="Verdana"/>
              </w:rPr>
              <w:t>30</w:t>
            </w:r>
          </w:p>
        </w:tc>
        <w:tc>
          <w:tcPr>
            <w:tcW w:w="4084" w:type="dxa"/>
          </w:tcPr>
          <w:p w14:paraId="3D84F387" w14:textId="6F87175D" w:rsidR="000E42B6" w:rsidRPr="00B3142B" w:rsidRDefault="00EE0F62" w:rsidP="00B32C43">
            <w:pPr>
              <w:jc w:val="both"/>
              <w:rPr>
                <w:rFonts w:ascii="Verdana" w:hAnsi="Verdana"/>
              </w:rPr>
            </w:pPr>
            <w:r w:rsidRPr="00C45F0A">
              <w:rPr>
                <w:rFonts w:ascii="Verdana" w:hAnsi="Verdana"/>
                <w:b/>
              </w:rPr>
              <w:t>Control test</w:t>
            </w:r>
            <w:r w:rsidR="007923F0">
              <w:rPr>
                <w:rFonts w:ascii="Verdana" w:hAnsi="Verdana"/>
                <w:b/>
              </w:rPr>
              <w:t>.</w:t>
            </w:r>
            <w:r>
              <w:rPr>
                <w:rFonts w:ascii="Verdana" w:hAnsi="Verdana"/>
              </w:rPr>
              <w:t xml:space="preserve"> T</w:t>
            </w:r>
            <w:r w:rsidR="000E42B6" w:rsidRPr="00B3142B">
              <w:rPr>
                <w:rFonts w:ascii="Verdana" w:hAnsi="Verdana"/>
              </w:rPr>
              <w:t xml:space="preserve">he BO is any individual with </w:t>
            </w:r>
            <w:r w:rsidR="006E123B">
              <w:rPr>
                <w:rFonts w:ascii="Verdana" w:hAnsi="Verdana"/>
              </w:rPr>
              <w:t xml:space="preserve">other </w:t>
            </w:r>
            <w:r w:rsidR="000E42B6" w:rsidRPr="00B3142B">
              <w:rPr>
                <w:rFonts w:ascii="Verdana" w:hAnsi="Verdana"/>
              </w:rPr>
              <w:t xml:space="preserve">direct or indirect </w:t>
            </w:r>
            <w:r w:rsidR="006E123B">
              <w:rPr>
                <w:rFonts w:ascii="Verdana" w:hAnsi="Verdana"/>
              </w:rPr>
              <w:t xml:space="preserve">means of </w:t>
            </w:r>
            <w:r w:rsidR="000E42B6" w:rsidRPr="00B3142B">
              <w:rPr>
                <w:rFonts w:ascii="Verdana" w:hAnsi="Verdana"/>
              </w:rPr>
              <w:t>control over the entity</w:t>
            </w:r>
          </w:p>
        </w:tc>
        <w:tc>
          <w:tcPr>
            <w:tcW w:w="1704" w:type="dxa"/>
            <w:vAlign w:val="center"/>
          </w:tcPr>
          <w:p w14:paraId="307F6134" w14:textId="2A1888BC" w:rsidR="000E42B6" w:rsidRPr="00B3142B" w:rsidRDefault="000E42B6" w:rsidP="00B32C43">
            <w:pPr>
              <w:jc w:val="center"/>
              <w:rPr>
                <w:rFonts w:ascii="Verdana" w:hAnsi="Verdana"/>
              </w:rPr>
            </w:pPr>
          </w:p>
        </w:tc>
        <w:tc>
          <w:tcPr>
            <w:tcW w:w="2757" w:type="dxa"/>
          </w:tcPr>
          <w:p w14:paraId="21C0D598" w14:textId="0A4260A7" w:rsidR="000E42B6" w:rsidRPr="00DC2293" w:rsidRDefault="000E42B6">
            <w:pPr>
              <w:jc w:val="both"/>
              <w:rPr>
                <w:rFonts w:ascii="Verdana" w:hAnsi="Verdana"/>
                <w:i/>
              </w:rPr>
            </w:pPr>
            <w:r w:rsidRPr="00DC2293">
              <w:rPr>
                <w:rFonts w:ascii="Verdana" w:hAnsi="Verdana"/>
                <w:i/>
              </w:rPr>
              <w:t>There is no residual test</w:t>
            </w:r>
          </w:p>
        </w:tc>
      </w:tr>
      <w:tr w:rsidR="000E42B6" w:rsidRPr="00B3142B" w14:paraId="485C562C" w14:textId="77777777" w:rsidTr="00176B28">
        <w:tc>
          <w:tcPr>
            <w:tcW w:w="805" w:type="dxa"/>
            <w:shd w:val="clear" w:color="auto" w:fill="F2F2F2" w:themeFill="background1" w:themeFillShade="F2"/>
          </w:tcPr>
          <w:p w14:paraId="152AB170" w14:textId="77777777" w:rsidR="000E42B6" w:rsidRPr="00336D4C" w:rsidRDefault="000E42B6" w:rsidP="00336D4C">
            <w:pPr>
              <w:jc w:val="center"/>
              <w:rPr>
                <w:rFonts w:ascii="Verdana" w:hAnsi="Verdana"/>
                <w:i/>
              </w:rPr>
            </w:pPr>
          </w:p>
        </w:tc>
        <w:tc>
          <w:tcPr>
            <w:tcW w:w="8545" w:type="dxa"/>
            <w:gridSpan w:val="3"/>
            <w:shd w:val="clear" w:color="auto" w:fill="F2F2F2" w:themeFill="background1" w:themeFillShade="F2"/>
          </w:tcPr>
          <w:p w14:paraId="34B96B76" w14:textId="6A27D531" w:rsidR="000E42B6" w:rsidRPr="00336D4C" w:rsidRDefault="000E42B6" w:rsidP="00336D4C">
            <w:pPr>
              <w:jc w:val="center"/>
              <w:rPr>
                <w:rFonts w:ascii="Verdana" w:hAnsi="Verdana"/>
                <w:i/>
              </w:rPr>
            </w:pPr>
            <w:r w:rsidRPr="00336D4C">
              <w:rPr>
                <w:rFonts w:ascii="Verdana" w:hAnsi="Verdana"/>
                <w:i/>
              </w:rPr>
              <w:t>Situations (if applicable) where no individual passes any of the BO tests</w:t>
            </w:r>
          </w:p>
        </w:tc>
      </w:tr>
      <w:tr w:rsidR="000E42B6" w:rsidRPr="00B3142B" w14:paraId="1B99F046" w14:textId="77777777" w:rsidTr="00176B28">
        <w:tc>
          <w:tcPr>
            <w:tcW w:w="805" w:type="dxa"/>
          </w:tcPr>
          <w:p w14:paraId="09ECC4B5" w14:textId="291FBFD6" w:rsidR="000E42B6" w:rsidRPr="00B3142B" w:rsidRDefault="000E42B6" w:rsidP="00406C2D">
            <w:pPr>
              <w:jc w:val="both"/>
              <w:rPr>
                <w:rFonts w:ascii="Verdana" w:hAnsi="Verdana"/>
              </w:rPr>
            </w:pPr>
            <w:r>
              <w:rPr>
                <w:rFonts w:ascii="Verdana" w:hAnsi="Verdana"/>
              </w:rPr>
              <w:t>31</w:t>
            </w:r>
          </w:p>
        </w:tc>
        <w:tc>
          <w:tcPr>
            <w:tcW w:w="4084" w:type="dxa"/>
          </w:tcPr>
          <w:p w14:paraId="1962BAB1" w14:textId="54791836" w:rsidR="000E42B6" w:rsidRPr="00B3142B" w:rsidRDefault="000E42B6" w:rsidP="00406C2D">
            <w:pPr>
              <w:jc w:val="both"/>
              <w:rPr>
                <w:rFonts w:ascii="Verdana" w:hAnsi="Verdana"/>
              </w:rPr>
            </w:pPr>
            <w:r w:rsidRPr="00B85C5C">
              <w:rPr>
                <w:rFonts w:ascii="Verdana" w:hAnsi="Verdana"/>
                <w:b/>
              </w:rPr>
              <w:t>Top 10 owners</w:t>
            </w:r>
            <w:r w:rsidR="007923F0">
              <w:rPr>
                <w:rFonts w:ascii="Verdana" w:hAnsi="Verdana"/>
                <w:b/>
              </w:rPr>
              <w:t>.</w:t>
            </w:r>
            <w:r w:rsidRPr="00B85C5C">
              <w:rPr>
                <w:rFonts w:ascii="Verdana" w:hAnsi="Verdana"/>
                <w:b/>
              </w:rPr>
              <w:t xml:space="preserve"> </w:t>
            </w:r>
            <w:r w:rsidRPr="00B3142B">
              <w:rPr>
                <w:rFonts w:ascii="Verdana" w:hAnsi="Verdana"/>
              </w:rPr>
              <w:t>If no individual passes the BO test, then at least the top 10 owners</w:t>
            </w:r>
            <w:r w:rsidRPr="00B142A5">
              <w:rPr>
                <w:rStyle w:val="FootnoteReference"/>
              </w:rPr>
              <w:footnoteReference w:id="1"/>
            </w:r>
            <w:r w:rsidRPr="00B3142B">
              <w:rPr>
                <w:rFonts w:ascii="Verdana" w:hAnsi="Verdana"/>
              </w:rPr>
              <w:t xml:space="preserve"> (e.g. members, shareholders, etc.) have to be identified as BOs.  </w:t>
            </w:r>
          </w:p>
        </w:tc>
        <w:tc>
          <w:tcPr>
            <w:tcW w:w="1704" w:type="dxa"/>
            <w:vAlign w:val="center"/>
          </w:tcPr>
          <w:p w14:paraId="7BA0D092" w14:textId="486D9A0D" w:rsidR="000E42B6" w:rsidRPr="00B3142B" w:rsidRDefault="000E42B6" w:rsidP="00B32C43">
            <w:pPr>
              <w:jc w:val="center"/>
              <w:rPr>
                <w:rFonts w:ascii="Verdana" w:hAnsi="Verdana"/>
              </w:rPr>
            </w:pPr>
          </w:p>
        </w:tc>
        <w:tc>
          <w:tcPr>
            <w:tcW w:w="2757" w:type="dxa"/>
          </w:tcPr>
          <w:p w14:paraId="636E5AB0" w14:textId="5264B6A5" w:rsidR="000E42B6" w:rsidRPr="00DC2293" w:rsidRDefault="000E42B6" w:rsidP="00B32C43">
            <w:pPr>
              <w:jc w:val="both"/>
              <w:rPr>
                <w:rFonts w:ascii="Verdana" w:hAnsi="Verdana"/>
                <w:i/>
              </w:rPr>
            </w:pPr>
            <w:r w:rsidRPr="00DC2293">
              <w:rPr>
                <w:rFonts w:ascii="Verdana" w:hAnsi="Verdana"/>
                <w:i/>
              </w:rPr>
              <w:t>Only the senior manager is identified as a BO</w:t>
            </w:r>
          </w:p>
        </w:tc>
      </w:tr>
      <w:tr w:rsidR="000E42B6" w:rsidRPr="00B3142B" w14:paraId="28F0372D" w14:textId="77777777" w:rsidTr="00176B28">
        <w:tc>
          <w:tcPr>
            <w:tcW w:w="805" w:type="dxa"/>
          </w:tcPr>
          <w:p w14:paraId="33CFC73F" w14:textId="15E3536B" w:rsidR="000E42B6" w:rsidRPr="00B3142B" w:rsidRDefault="000E42B6" w:rsidP="008E2720">
            <w:pPr>
              <w:jc w:val="both"/>
              <w:rPr>
                <w:rFonts w:ascii="Verdana" w:hAnsi="Verdana"/>
              </w:rPr>
            </w:pPr>
            <w:r>
              <w:rPr>
                <w:rFonts w:ascii="Verdana" w:hAnsi="Verdana"/>
              </w:rPr>
              <w:t>32</w:t>
            </w:r>
          </w:p>
        </w:tc>
        <w:tc>
          <w:tcPr>
            <w:tcW w:w="4084" w:type="dxa"/>
          </w:tcPr>
          <w:p w14:paraId="7BA37B34" w14:textId="51848050" w:rsidR="000E42B6" w:rsidRPr="00B3142B" w:rsidRDefault="000E42B6" w:rsidP="008E2720">
            <w:pPr>
              <w:jc w:val="both"/>
              <w:rPr>
                <w:rFonts w:ascii="Verdana" w:hAnsi="Verdana"/>
              </w:rPr>
            </w:pPr>
            <w:r w:rsidRPr="00B85C5C">
              <w:rPr>
                <w:rFonts w:ascii="Verdana" w:hAnsi="Verdana"/>
                <w:b/>
              </w:rPr>
              <w:t>Senior manager</w:t>
            </w:r>
            <w:r w:rsidR="007923F0">
              <w:rPr>
                <w:rFonts w:ascii="Verdana" w:hAnsi="Verdana"/>
                <w:b/>
              </w:rPr>
              <w:t>.</w:t>
            </w:r>
            <w:r w:rsidRPr="00B3142B">
              <w:rPr>
                <w:rFonts w:ascii="Verdana" w:hAnsi="Verdana"/>
              </w:rPr>
              <w:t xml:space="preserve"> If no individual passes the BO test and there is no requirement to identify the top 10 owners (e.g. members, shareholders, etc.), then the senior manager</w:t>
            </w:r>
            <w:r w:rsidR="006E123B">
              <w:rPr>
                <w:rFonts w:ascii="Verdana" w:hAnsi="Verdana"/>
              </w:rPr>
              <w:t xml:space="preserve"> </w:t>
            </w:r>
            <w:r w:rsidRPr="00B3142B">
              <w:rPr>
                <w:rFonts w:ascii="Verdana" w:hAnsi="Verdana"/>
              </w:rPr>
              <w:t>is registered as such, but not as a BO. This creates a red flag</w:t>
            </w:r>
            <w:r w:rsidR="006E123B">
              <w:rPr>
                <w:rFonts w:ascii="Verdana" w:hAnsi="Verdana"/>
              </w:rPr>
              <w:t xml:space="preserve"> (to alert the public that this legal structure has no identified BO)</w:t>
            </w:r>
            <w:r>
              <w:rPr>
                <w:rFonts w:ascii="Verdana" w:hAnsi="Verdana"/>
              </w:rPr>
              <w:t>.</w:t>
            </w:r>
          </w:p>
        </w:tc>
        <w:tc>
          <w:tcPr>
            <w:tcW w:w="1704" w:type="dxa"/>
            <w:vAlign w:val="center"/>
          </w:tcPr>
          <w:p w14:paraId="49BA688F" w14:textId="629825DE" w:rsidR="000E42B6" w:rsidRPr="00B3142B" w:rsidRDefault="000E42B6">
            <w:pPr>
              <w:jc w:val="center"/>
              <w:rPr>
                <w:rFonts w:ascii="Verdana" w:hAnsi="Verdana"/>
              </w:rPr>
            </w:pPr>
          </w:p>
        </w:tc>
        <w:tc>
          <w:tcPr>
            <w:tcW w:w="2757" w:type="dxa"/>
          </w:tcPr>
          <w:p w14:paraId="0F4A1ABB" w14:textId="77777777" w:rsidR="000E42B6" w:rsidRPr="00DC2293" w:rsidRDefault="000E42B6" w:rsidP="00B32C43">
            <w:pPr>
              <w:jc w:val="both"/>
              <w:rPr>
                <w:rFonts w:ascii="Verdana" w:hAnsi="Verdana"/>
                <w:i/>
              </w:rPr>
            </w:pPr>
            <w:r w:rsidRPr="00DC2293">
              <w:rPr>
                <w:rFonts w:ascii="Verdana" w:hAnsi="Verdana"/>
                <w:i/>
              </w:rPr>
              <w:t>The senior manager is registered as a BO, or worse, the entity does not need to register anyone.</w:t>
            </w:r>
          </w:p>
        </w:tc>
      </w:tr>
      <w:tr w:rsidR="000E42B6" w:rsidRPr="00B3142B" w14:paraId="3823135B" w14:textId="77777777" w:rsidTr="00176B28">
        <w:tc>
          <w:tcPr>
            <w:tcW w:w="805" w:type="dxa"/>
            <w:shd w:val="clear" w:color="auto" w:fill="F2F2F2" w:themeFill="background1" w:themeFillShade="F2"/>
          </w:tcPr>
          <w:p w14:paraId="4DA519BE" w14:textId="77777777" w:rsidR="000E42B6" w:rsidRPr="00CF2DA5" w:rsidRDefault="000E42B6" w:rsidP="00CF2DA5">
            <w:pPr>
              <w:jc w:val="center"/>
              <w:rPr>
                <w:rFonts w:ascii="Verdana" w:hAnsi="Verdana"/>
                <w:i/>
              </w:rPr>
            </w:pPr>
          </w:p>
        </w:tc>
        <w:tc>
          <w:tcPr>
            <w:tcW w:w="8545" w:type="dxa"/>
            <w:gridSpan w:val="3"/>
            <w:shd w:val="clear" w:color="auto" w:fill="F2F2F2" w:themeFill="background1" w:themeFillShade="F2"/>
          </w:tcPr>
          <w:p w14:paraId="7E204C7B" w14:textId="451B9161" w:rsidR="000E42B6" w:rsidRPr="00CF2DA5" w:rsidRDefault="000E42B6" w:rsidP="00CF2DA5">
            <w:pPr>
              <w:jc w:val="center"/>
              <w:rPr>
                <w:rFonts w:ascii="Verdana" w:hAnsi="Verdana"/>
                <w:i/>
              </w:rPr>
            </w:pPr>
            <w:r w:rsidRPr="00CF2DA5">
              <w:rPr>
                <w:rFonts w:ascii="Verdana" w:hAnsi="Verdana"/>
                <w:i/>
              </w:rPr>
              <w:t>For trusts or foundations or similar arrangements</w:t>
            </w:r>
          </w:p>
        </w:tc>
      </w:tr>
      <w:tr w:rsidR="000E42B6" w:rsidRPr="00B3142B" w14:paraId="113097B9" w14:textId="77777777" w:rsidTr="00176B28">
        <w:tc>
          <w:tcPr>
            <w:tcW w:w="805" w:type="dxa"/>
          </w:tcPr>
          <w:p w14:paraId="1DB44C7A" w14:textId="4CC74E28" w:rsidR="000E42B6" w:rsidRPr="00B3142B" w:rsidRDefault="000E42B6" w:rsidP="000A296F">
            <w:pPr>
              <w:jc w:val="both"/>
              <w:rPr>
                <w:rFonts w:ascii="Verdana" w:hAnsi="Verdana"/>
              </w:rPr>
            </w:pPr>
            <w:r>
              <w:rPr>
                <w:rFonts w:ascii="Verdana" w:hAnsi="Verdana"/>
              </w:rPr>
              <w:t>33</w:t>
            </w:r>
          </w:p>
        </w:tc>
        <w:tc>
          <w:tcPr>
            <w:tcW w:w="4084" w:type="dxa"/>
          </w:tcPr>
          <w:p w14:paraId="34AA4986" w14:textId="726DCA15" w:rsidR="000E42B6" w:rsidRPr="00B3142B" w:rsidRDefault="000E42B6" w:rsidP="000A296F">
            <w:pPr>
              <w:jc w:val="both"/>
              <w:rPr>
                <w:rFonts w:ascii="Verdana" w:hAnsi="Verdana"/>
              </w:rPr>
            </w:pPr>
            <w:r w:rsidRPr="00B3142B">
              <w:rPr>
                <w:rFonts w:ascii="Verdana" w:hAnsi="Verdana"/>
              </w:rPr>
              <w:t xml:space="preserve">The BO is any party </w:t>
            </w:r>
            <w:r w:rsidR="00AD6652">
              <w:rPr>
                <w:rFonts w:ascii="Verdana" w:hAnsi="Verdana"/>
              </w:rPr>
              <w:t xml:space="preserve">to the trust </w:t>
            </w:r>
            <w:r w:rsidRPr="00B3142B">
              <w:rPr>
                <w:rFonts w:ascii="Verdana" w:hAnsi="Verdana"/>
              </w:rPr>
              <w:t>(e.g. all settlors, founders, protectors, trustees, members of the foundation council, beneficiaries, and any person with direct or indirect control over the trust or foundation)</w:t>
            </w:r>
            <w:r>
              <w:rPr>
                <w:rFonts w:ascii="Verdana" w:hAnsi="Verdana"/>
              </w:rPr>
              <w:t>.</w:t>
            </w:r>
          </w:p>
        </w:tc>
        <w:tc>
          <w:tcPr>
            <w:tcW w:w="1704" w:type="dxa"/>
            <w:vAlign w:val="center"/>
          </w:tcPr>
          <w:p w14:paraId="03D36DC1" w14:textId="2DE91FC1" w:rsidR="000E42B6" w:rsidRPr="00B3142B" w:rsidRDefault="000E42B6" w:rsidP="00B32C43">
            <w:pPr>
              <w:jc w:val="center"/>
              <w:rPr>
                <w:rFonts w:ascii="Verdana" w:hAnsi="Verdana"/>
              </w:rPr>
            </w:pPr>
          </w:p>
        </w:tc>
        <w:tc>
          <w:tcPr>
            <w:tcW w:w="2757" w:type="dxa"/>
          </w:tcPr>
          <w:p w14:paraId="612630F2" w14:textId="77777777" w:rsidR="000E42B6" w:rsidRPr="00DC2293" w:rsidRDefault="000E42B6" w:rsidP="00B32C43">
            <w:pPr>
              <w:jc w:val="both"/>
              <w:rPr>
                <w:rFonts w:ascii="Verdana" w:hAnsi="Verdana"/>
                <w:i/>
              </w:rPr>
            </w:pPr>
            <w:r w:rsidRPr="00DC2293">
              <w:rPr>
                <w:rFonts w:ascii="Verdana" w:hAnsi="Verdana"/>
                <w:i/>
              </w:rPr>
              <w:t xml:space="preserve">Only the trustee and/or the Foundation council, etc. </w:t>
            </w:r>
          </w:p>
        </w:tc>
      </w:tr>
      <w:tr w:rsidR="000E42B6" w:rsidRPr="00B3142B" w14:paraId="54309457" w14:textId="77777777" w:rsidTr="00176B28">
        <w:tc>
          <w:tcPr>
            <w:tcW w:w="805" w:type="dxa"/>
          </w:tcPr>
          <w:p w14:paraId="311B01A1" w14:textId="32CDA045" w:rsidR="000E42B6" w:rsidRPr="00B3142B" w:rsidRDefault="000E42B6">
            <w:pPr>
              <w:jc w:val="both"/>
              <w:rPr>
                <w:rFonts w:ascii="Verdana" w:hAnsi="Verdana"/>
              </w:rPr>
            </w:pPr>
            <w:r>
              <w:rPr>
                <w:rFonts w:ascii="Verdana" w:hAnsi="Verdana"/>
              </w:rPr>
              <w:lastRenderedPageBreak/>
              <w:t>34</w:t>
            </w:r>
          </w:p>
        </w:tc>
        <w:tc>
          <w:tcPr>
            <w:tcW w:w="4084" w:type="dxa"/>
          </w:tcPr>
          <w:p w14:paraId="10394597" w14:textId="58F4A65A" w:rsidR="000E42B6" w:rsidRPr="00B3142B" w:rsidRDefault="000E42B6">
            <w:pPr>
              <w:jc w:val="both"/>
              <w:rPr>
                <w:rFonts w:ascii="Verdana" w:hAnsi="Verdana"/>
              </w:rPr>
            </w:pPr>
            <w:r w:rsidRPr="00B3142B">
              <w:rPr>
                <w:rFonts w:ascii="Verdana" w:hAnsi="Verdana"/>
              </w:rPr>
              <w:t>Minors and/or vulnerable people who are BOs still have to be registered</w:t>
            </w:r>
            <w:r w:rsidR="00AD6652">
              <w:rPr>
                <w:rFonts w:ascii="Verdana" w:hAnsi="Verdana"/>
              </w:rPr>
              <w:t xml:space="preserve"> (in addition to their legal representatives)</w:t>
            </w:r>
            <w:r w:rsidRPr="00B3142B">
              <w:rPr>
                <w:rFonts w:ascii="Verdana" w:hAnsi="Verdana"/>
              </w:rPr>
              <w:t>, but access to their information may be limited after a judge confirms on a case by case basis the need for such exclusion from public access to their information</w:t>
            </w:r>
            <w:r>
              <w:rPr>
                <w:rFonts w:ascii="Verdana" w:hAnsi="Verdana"/>
              </w:rPr>
              <w:t>.</w:t>
            </w:r>
          </w:p>
        </w:tc>
        <w:tc>
          <w:tcPr>
            <w:tcW w:w="1704" w:type="dxa"/>
            <w:vAlign w:val="center"/>
          </w:tcPr>
          <w:p w14:paraId="002F59DF" w14:textId="6FB87050" w:rsidR="000E42B6" w:rsidRPr="00B3142B" w:rsidRDefault="000E42B6" w:rsidP="00DC2293">
            <w:pPr>
              <w:rPr>
                <w:rFonts w:ascii="Verdana" w:hAnsi="Verdana"/>
              </w:rPr>
            </w:pPr>
          </w:p>
        </w:tc>
        <w:tc>
          <w:tcPr>
            <w:tcW w:w="2757" w:type="dxa"/>
          </w:tcPr>
          <w:p w14:paraId="33977357" w14:textId="77777777" w:rsidR="000E42B6" w:rsidRPr="00DC2293" w:rsidRDefault="000E42B6" w:rsidP="00B32C43">
            <w:pPr>
              <w:jc w:val="both"/>
              <w:rPr>
                <w:rFonts w:ascii="Verdana" w:hAnsi="Verdana"/>
                <w:i/>
              </w:rPr>
            </w:pPr>
            <w:r w:rsidRPr="00DC2293">
              <w:rPr>
                <w:rFonts w:ascii="Verdana" w:hAnsi="Verdana"/>
                <w:i/>
              </w:rPr>
              <w:t>Minors and vulnerable people are automatically considered non registrable</w:t>
            </w:r>
          </w:p>
        </w:tc>
      </w:tr>
    </w:tbl>
    <w:p w14:paraId="66B7BD9F" w14:textId="77777777" w:rsidR="00437756" w:rsidRPr="00B3142B" w:rsidRDefault="00437756" w:rsidP="00437756">
      <w:pPr>
        <w:rPr>
          <w:rFonts w:ascii="Verdana" w:hAnsi="Verdana"/>
        </w:rPr>
      </w:pPr>
    </w:p>
    <w:p w14:paraId="31F26BCE" w14:textId="5839DE2C" w:rsidR="00C62173" w:rsidRPr="00B3142B" w:rsidRDefault="00C62173" w:rsidP="00C62173">
      <w:pPr>
        <w:pStyle w:val="Heading3"/>
        <w:rPr>
          <w:rStyle w:val="Heading2Char"/>
          <w:rFonts w:ascii="Verdana" w:hAnsi="Verdana"/>
          <w:b/>
          <w:color w:val="auto"/>
          <w:sz w:val="22"/>
          <w:szCs w:val="22"/>
        </w:rPr>
      </w:pPr>
      <w:bookmarkStart w:id="6" w:name="_Toc475019833"/>
      <w:r w:rsidRPr="00B3142B">
        <w:rPr>
          <w:rStyle w:val="Heading2Char"/>
          <w:rFonts w:ascii="Verdana" w:hAnsi="Verdana"/>
          <w:b/>
          <w:color w:val="auto"/>
          <w:sz w:val="22"/>
          <w:szCs w:val="22"/>
        </w:rPr>
        <w:t xml:space="preserve">3.2 </w:t>
      </w:r>
      <w:r w:rsidR="00770047" w:rsidRPr="00B3142B">
        <w:rPr>
          <w:rStyle w:val="Heading2Char"/>
          <w:rFonts w:ascii="Verdana" w:hAnsi="Verdana"/>
          <w:b/>
          <w:color w:val="auto"/>
          <w:sz w:val="22"/>
          <w:szCs w:val="22"/>
        </w:rPr>
        <w:t xml:space="preserve">Defining </w:t>
      </w:r>
      <w:r w:rsidRPr="00B3142B">
        <w:rPr>
          <w:rStyle w:val="Heading2Char"/>
          <w:rFonts w:ascii="Verdana" w:hAnsi="Verdana"/>
          <w:b/>
          <w:color w:val="auto"/>
          <w:sz w:val="22"/>
          <w:szCs w:val="22"/>
        </w:rPr>
        <w:t>Management Information</w:t>
      </w:r>
      <w:bookmarkEnd w:id="6"/>
    </w:p>
    <w:p w14:paraId="3C1E9F05" w14:textId="77777777" w:rsidR="00C62173" w:rsidRPr="00B3142B" w:rsidRDefault="00C62173" w:rsidP="00437756">
      <w:pPr>
        <w:rPr>
          <w:rFonts w:ascii="Verdana" w:hAnsi="Verdana"/>
        </w:rPr>
      </w:pPr>
    </w:p>
    <w:tbl>
      <w:tblPr>
        <w:tblStyle w:val="TableGrid"/>
        <w:tblW w:w="0" w:type="auto"/>
        <w:tblLook w:val="04A0" w:firstRow="1" w:lastRow="0" w:firstColumn="1" w:lastColumn="0" w:noHBand="0" w:noVBand="1"/>
      </w:tblPr>
      <w:tblGrid>
        <w:gridCol w:w="805"/>
        <w:gridCol w:w="4664"/>
        <w:gridCol w:w="1745"/>
        <w:gridCol w:w="2136"/>
      </w:tblGrid>
      <w:tr w:rsidR="000E42B6" w:rsidRPr="00B3142B" w14:paraId="120A0FF9" w14:textId="77777777" w:rsidTr="00B71D6B">
        <w:tc>
          <w:tcPr>
            <w:tcW w:w="805" w:type="dxa"/>
          </w:tcPr>
          <w:p w14:paraId="0E993BD0" w14:textId="77777777" w:rsidR="000E42B6" w:rsidRPr="00B3142B" w:rsidRDefault="000E42B6" w:rsidP="00463EBC">
            <w:pPr>
              <w:jc w:val="center"/>
              <w:rPr>
                <w:rFonts w:ascii="Verdana" w:hAnsi="Verdana"/>
                <w:b/>
              </w:rPr>
            </w:pPr>
          </w:p>
        </w:tc>
        <w:tc>
          <w:tcPr>
            <w:tcW w:w="4664" w:type="dxa"/>
            <w:vAlign w:val="center"/>
          </w:tcPr>
          <w:p w14:paraId="7DC74CD8" w14:textId="3107AD89" w:rsidR="000E42B6" w:rsidRPr="00B3142B" w:rsidRDefault="000E42B6" w:rsidP="00463EBC">
            <w:pPr>
              <w:jc w:val="center"/>
              <w:rPr>
                <w:rFonts w:ascii="Verdana" w:hAnsi="Verdana"/>
                <w:b/>
              </w:rPr>
            </w:pPr>
            <w:r w:rsidRPr="00B3142B">
              <w:rPr>
                <w:rFonts w:ascii="Verdana" w:hAnsi="Verdana"/>
                <w:b/>
              </w:rPr>
              <w:t>THE COUNTRY’S LEGAL FRAMEWORK CONSIDERS/REQUIRES:</w:t>
            </w:r>
          </w:p>
        </w:tc>
        <w:tc>
          <w:tcPr>
            <w:tcW w:w="1745" w:type="dxa"/>
          </w:tcPr>
          <w:p w14:paraId="61DBE5FD" w14:textId="798C58F0" w:rsidR="000E42B6" w:rsidRPr="00B3142B" w:rsidRDefault="000E42B6" w:rsidP="00463EBC">
            <w:pPr>
              <w:jc w:val="center"/>
              <w:rPr>
                <w:rFonts w:ascii="Verdana" w:hAnsi="Verdana"/>
                <w:b/>
              </w:rPr>
            </w:pPr>
            <w:r w:rsidRPr="00B3142B">
              <w:rPr>
                <w:rFonts w:ascii="Verdana" w:hAnsi="Verdana"/>
                <w:b/>
              </w:rPr>
              <w:t>CHECKLIST (to be filled by user)</w:t>
            </w:r>
          </w:p>
        </w:tc>
        <w:tc>
          <w:tcPr>
            <w:tcW w:w="2136" w:type="dxa"/>
          </w:tcPr>
          <w:p w14:paraId="4C130DED" w14:textId="183CF529" w:rsidR="000E42B6" w:rsidRPr="00B3142B" w:rsidRDefault="000E42B6" w:rsidP="00463EBC">
            <w:pPr>
              <w:jc w:val="center"/>
              <w:rPr>
                <w:rFonts w:ascii="Verdana" w:hAnsi="Verdana"/>
                <w:b/>
              </w:rPr>
            </w:pPr>
            <w:r w:rsidRPr="00B3142B">
              <w:rPr>
                <w:rFonts w:ascii="Verdana" w:hAnsi="Verdana"/>
                <w:b/>
                <w:color w:val="FF0000"/>
              </w:rPr>
              <w:t>WARNING: LOOPHOLES THAT PREVENT COMPLIANCE</w:t>
            </w:r>
          </w:p>
        </w:tc>
      </w:tr>
      <w:tr w:rsidR="000E42B6" w:rsidRPr="00B3142B" w14:paraId="575D5B51" w14:textId="77777777" w:rsidTr="00B71D6B">
        <w:tc>
          <w:tcPr>
            <w:tcW w:w="805" w:type="dxa"/>
          </w:tcPr>
          <w:p w14:paraId="1AA5D3E9" w14:textId="744A09D0" w:rsidR="000E42B6" w:rsidRPr="00B3142B" w:rsidRDefault="000E42B6" w:rsidP="00CA49C6">
            <w:pPr>
              <w:jc w:val="both"/>
              <w:rPr>
                <w:rFonts w:ascii="Verdana" w:hAnsi="Verdana"/>
              </w:rPr>
            </w:pPr>
            <w:r>
              <w:rPr>
                <w:rFonts w:ascii="Verdana" w:hAnsi="Verdana"/>
              </w:rPr>
              <w:t>35</w:t>
            </w:r>
          </w:p>
        </w:tc>
        <w:tc>
          <w:tcPr>
            <w:tcW w:w="4664" w:type="dxa"/>
            <w:shd w:val="clear" w:color="auto" w:fill="auto"/>
          </w:tcPr>
          <w:p w14:paraId="271372E3" w14:textId="0815C00B" w:rsidR="000E42B6" w:rsidRPr="00B3142B" w:rsidRDefault="000E42B6" w:rsidP="00EE0F62">
            <w:pPr>
              <w:jc w:val="both"/>
              <w:rPr>
                <w:rFonts w:ascii="Verdana" w:hAnsi="Verdana"/>
              </w:rPr>
            </w:pPr>
            <w:r w:rsidRPr="00B3142B">
              <w:rPr>
                <w:rFonts w:ascii="Verdana" w:hAnsi="Verdana"/>
              </w:rPr>
              <w:t>All Directors/Senior Managers to be registered.</w:t>
            </w:r>
            <w:r w:rsidR="00B91DD5">
              <w:rPr>
                <w:rFonts w:ascii="Verdana" w:hAnsi="Verdana"/>
              </w:rPr>
              <w:t xml:space="preserve"> If any of them are corporate entities, the BOs of those corporate directors must also be disclosed.</w:t>
            </w:r>
          </w:p>
        </w:tc>
        <w:tc>
          <w:tcPr>
            <w:tcW w:w="1745" w:type="dxa"/>
            <w:shd w:val="clear" w:color="auto" w:fill="auto"/>
            <w:vAlign w:val="center"/>
          </w:tcPr>
          <w:p w14:paraId="302B477B" w14:textId="67C42850" w:rsidR="000E42B6" w:rsidRPr="00B3142B" w:rsidRDefault="000E42B6">
            <w:pPr>
              <w:jc w:val="center"/>
              <w:rPr>
                <w:rFonts w:ascii="Verdana" w:hAnsi="Verdana"/>
              </w:rPr>
            </w:pPr>
            <w:r w:rsidRPr="00B3142B">
              <w:rPr>
                <w:rFonts w:ascii="Verdana" w:hAnsi="Verdana"/>
              </w:rPr>
              <w:t xml:space="preserve"> </w:t>
            </w:r>
          </w:p>
        </w:tc>
        <w:tc>
          <w:tcPr>
            <w:tcW w:w="2136" w:type="dxa"/>
            <w:shd w:val="clear" w:color="auto" w:fill="auto"/>
          </w:tcPr>
          <w:p w14:paraId="07620B6F" w14:textId="45751EDE" w:rsidR="000E42B6" w:rsidRPr="00DC2293" w:rsidRDefault="00AD6652" w:rsidP="00C62173">
            <w:pPr>
              <w:jc w:val="both"/>
              <w:rPr>
                <w:rFonts w:ascii="Verdana" w:hAnsi="Verdana"/>
                <w:i/>
              </w:rPr>
            </w:pPr>
            <w:r>
              <w:rPr>
                <w:rFonts w:ascii="Verdana" w:hAnsi="Verdana"/>
                <w:i/>
              </w:rPr>
              <w:t xml:space="preserve">Only some Directors/Senior Managers </w:t>
            </w:r>
          </w:p>
        </w:tc>
      </w:tr>
      <w:tr w:rsidR="000E42B6" w:rsidRPr="00B3142B" w14:paraId="796E3629" w14:textId="77777777" w:rsidTr="00B71D6B">
        <w:tc>
          <w:tcPr>
            <w:tcW w:w="805" w:type="dxa"/>
          </w:tcPr>
          <w:p w14:paraId="52139036" w14:textId="6A6202EA" w:rsidR="000E42B6" w:rsidRPr="00B3142B" w:rsidRDefault="000E42B6" w:rsidP="00CA49C6">
            <w:pPr>
              <w:jc w:val="both"/>
              <w:rPr>
                <w:rFonts w:ascii="Verdana" w:hAnsi="Verdana"/>
              </w:rPr>
            </w:pPr>
            <w:r>
              <w:rPr>
                <w:rFonts w:ascii="Verdana" w:hAnsi="Verdana"/>
              </w:rPr>
              <w:t>36</w:t>
            </w:r>
          </w:p>
        </w:tc>
        <w:tc>
          <w:tcPr>
            <w:tcW w:w="4664" w:type="dxa"/>
            <w:shd w:val="clear" w:color="auto" w:fill="auto"/>
          </w:tcPr>
          <w:p w14:paraId="338522E5" w14:textId="392DFF51" w:rsidR="000E42B6" w:rsidRPr="00B3142B" w:rsidRDefault="00AD6652" w:rsidP="00CA49C6">
            <w:pPr>
              <w:jc w:val="both"/>
              <w:rPr>
                <w:rFonts w:ascii="Verdana" w:hAnsi="Verdana"/>
              </w:rPr>
            </w:pPr>
            <w:r>
              <w:rPr>
                <w:rFonts w:ascii="Verdana" w:hAnsi="Verdana"/>
              </w:rPr>
              <w:t>S</w:t>
            </w:r>
            <w:r w:rsidRPr="00B3142B">
              <w:rPr>
                <w:rFonts w:ascii="Verdana" w:hAnsi="Verdana"/>
              </w:rPr>
              <w:t>hadow</w:t>
            </w:r>
            <w:r w:rsidRPr="00B142A5">
              <w:rPr>
                <w:rStyle w:val="FootnoteReference"/>
              </w:rPr>
              <w:footnoteReference w:id="2"/>
            </w:r>
            <w:r w:rsidRPr="00B3142B">
              <w:rPr>
                <w:rFonts w:ascii="Verdana" w:hAnsi="Verdana"/>
              </w:rPr>
              <w:t xml:space="preserve"> directors</w:t>
            </w:r>
            <w:r>
              <w:rPr>
                <w:rFonts w:ascii="Verdana" w:hAnsi="Verdana"/>
              </w:rPr>
              <w:t>, including a</w:t>
            </w:r>
            <w:r w:rsidR="000E42B6" w:rsidRPr="00B3142B">
              <w:rPr>
                <w:rFonts w:ascii="Verdana" w:hAnsi="Verdana"/>
              </w:rPr>
              <w:t>nyone with a power of attorney or general administration powers over the entity or arrangement</w:t>
            </w:r>
            <w:r w:rsidR="00B91DD5">
              <w:rPr>
                <w:rFonts w:ascii="Verdana" w:hAnsi="Verdana"/>
              </w:rPr>
              <w:t>,</w:t>
            </w:r>
            <w:r w:rsidR="000E42B6" w:rsidRPr="00B3142B">
              <w:rPr>
                <w:rFonts w:ascii="Verdana" w:hAnsi="Verdana"/>
              </w:rPr>
              <w:t xml:space="preserve"> to be registered</w:t>
            </w:r>
            <w:r w:rsidR="00AF2361">
              <w:rPr>
                <w:rFonts w:ascii="Verdana" w:hAnsi="Verdana"/>
              </w:rPr>
              <w:t>.</w:t>
            </w:r>
          </w:p>
        </w:tc>
        <w:tc>
          <w:tcPr>
            <w:tcW w:w="1745" w:type="dxa"/>
            <w:shd w:val="clear" w:color="auto" w:fill="auto"/>
            <w:vAlign w:val="center"/>
          </w:tcPr>
          <w:p w14:paraId="15987752" w14:textId="4AD9F829" w:rsidR="000E42B6" w:rsidRPr="00B3142B" w:rsidRDefault="000E42B6" w:rsidP="00C62173">
            <w:pPr>
              <w:jc w:val="center"/>
              <w:rPr>
                <w:rFonts w:ascii="Verdana" w:hAnsi="Verdana"/>
              </w:rPr>
            </w:pPr>
          </w:p>
        </w:tc>
        <w:tc>
          <w:tcPr>
            <w:tcW w:w="2136" w:type="dxa"/>
            <w:shd w:val="clear" w:color="auto" w:fill="auto"/>
          </w:tcPr>
          <w:p w14:paraId="15264D3F" w14:textId="27121563" w:rsidR="000E42B6" w:rsidRPr="00DC2293" w:rsidRDefault="000E42B6" w:rsidP="00C62173">
            <w:pPr>
              <w:jc w:val="both"/>
              <w:rPr>
                <w:rFonts w:ascii="Verdana" w:hAnsi="Verdana"/>
                <w:i/>
              </w:rPr>
            </w:pPr>
            <w:r w:rsidRPr="00DC2293">
              <w:rPr>
                <w:rFonts w:ascii="Verdana" w:hAnsi="Verdana"/>
                <w:i/>
              </w:rPr>
              <w:t>No registration of individuals with power of attorney or administration</w:t>
            </w:r>
          </w:p>
        </w:tc>
      </w:tr>
    </w:tbl>
    <w:p w14:paraId="1420BFA7" w14:textId="77777777" w:rsidR="00C62173" w:rsidRPr="00B3142B" w:rsidRDefault="00C62173" w:rsidP="00437756">
      <w:pPr>
        <w:rPr>
          <w:rFonts w:ascii="Verdana" w:hAnsi="Verdana"/>
        </w:rPr>
      </w:pPr>
    </w:p>
    <w:p w14:paraId="47652DC7" w14:textId="51F0FE41" w:rsidR="00437756" w:rsidRPr="00B3142B" w:rsidRDefault="00437756" w:rsidP="00C62173">
      <w:pPr>
        <w:pStyle w:val="Heading3"/>
        <w:rPr>
          <w:rStyle w:val="Heading2Char"/>
          <w:rFonts w:ascii="Verdana" w:hAnsi="Verdana"/>
          <w:b/>
          <w:iCs/>
          <w:color w:val="auto"/>
          <w:sz w:val="22"/>
          <w:szCs w:val="22"/>
        </w:rPr>
      </w:pPr>
      <w:bookmarkStart w:id="7" w:name="_Toc475019834"/>
      <w:r w:rsidRPr="00B3142B">
        <w:rPr>
          <w:rStyle w:val="Heading2Char"/>
          <w:rFonts w:ascii="Verdana" w:hAnsi="Verdana"/>
          <w:b/>
          <w:iCs/>
          <w:color w:val="auto"/>
          <w:sz w:val="22"/>
          <w:szCs w:val="22"/>
        </w:rPr>
        <w:t>3.</w:t>
      </w:r>
      <w:r w:rsidR="00C62173" w:rsidRPr="00B3142B">
        <w:rPr>
          <w:rStyle w:val="Heading2Char"/>
          <w:rFonts w:ascii="Verdana" w:hAnsi="Verdana"/>
          <w:b/>
          <w:iCs/>
          <w:color w:val="auto"/>
          <w:sz w:val="22"/>
          <w:szCs w:val="22"/>
        </w:rPr>
        <w:t>3</w:t>
      </w:r>
      <w:r w:rsidRPr="00B3142B">
        <w:rPr>
          <w:rStyle w:val="Heading2Char"/>
          <w:rFonts w:ascii="Verdana" w:hAnsi="Verdana"/>
          <w:b/>
          <w:iCs/>
          <w:color w:val="auto"/>
          <w:sz w:val="22"/>
          <w:szCs w:val="22"/>
        </w:rPr>
        <w:t xml:space="preserve"> </w:t>
      </w:r>
      <w:r w:rsidR="00770047" w:rsidRPr="00B3142B">
        <w:rPr>
          <w:rStyle w:val="Heading2Char"/>
          <w:rFonts w:ascii="Verdana" w:hAnsi="Verdana"/>
          <w:b/>
          <w:iCs/>
          <w:color w:val="auto"/>
          <w:sz w:val="22"/>
          <w:szCs w:val="22"/>
        </w:rPr>
        <w:t xml:space="preserve">Ownership and Management </w:t>
      </w:r>
      <w:r w:rsidR="00543074" w:rsidRPr="00B3142B">
        <w:rPr>
          <w:rStyle w:val="Heading2Char"/>
          <w:rFonts w:ascii="Verdana" w:hAnsi="Verdana"/>
          <w:b/>
          <w:iCs/>
          <w:color w:val="auto"/>
          <w:sz w:val="22"/>
          <w:szCs w:val="22"/>
        </w:rPr>
        <w:t>data to be registered</w:t>
      </w:r>
      <w:r w:rsidRPr="00B3142B">
        <w:rPr>
          <w:rStyle w:val="Heading2Char"/>
          <w:rFonts w:ascii="Verdana" w:hAnsi="Verdana"/>
          <w:b/>
          <w:iCs/>
          <w:color w:val="auto"/>
          <w:sz w:val="22"/>
          <w:szCs w:val="22"/>
        </w:rPr>
        <w:t>?</w:t>
      </w:r>
      <w:bookmarkEnd w:id="7"/>
    </w:p>
    <w:p w14:paraId="0F9A0968" w14:textId="77777777" w:rsidR="0084387F" w:rsidRPr="00B3142B" w:rsidRDefault="0084387F" w:rsidP="0084387F">
      <w:pPr>
        <w:rPr>
          <w:rFonts w:ascii="Verdana" w:hAnsi="Verdana"/>
        </w:rPr>
      </w:pPr>
    </w:p>
    <w:tbl>
      <w:tblPr>
        <w:tblStyle w:val="TableGrid"/>
        <w:tblW w:w="0" w:type="auto"/>
        <w:tblLook w:val="04A0" w:firstRow="1" w:lastRow="0" w:firstColumn="1" w:lastColumn="0" w:noHBand="0" w:noVBand="1"/>
      </w:tblPr>
      <w:tblGrid>
        <w:gridCol w:w="805"/>
        <w:gridCol w:w="4535"/>
        <w:gridCol w:w="1788"/>
        <w:gridCol w:w="2222"/>
      </w:tblGrid>
      <w:tr w:rsidR="000E42B6" w:rsidRPr="00B3142B" w14:paraId="3433217D" w14:textId="77777777" w:rsidTr="00B71D6B">
        <w:tc>
          <w:tcPr>
            <w:tcW w:w="805" w:type="dxa"/>
          </w:tcPr>
          <w:p w14:paraId="60DBEC2E" w14:textId="77777777" w:rsidR="000E42B6" w:rsidRPr="00B3142B" w:rsidRDefault="000E42B6" w:rsidP="00463EBC">
            <w:pPr>
              <w:jc w:val="center"/>
              <w:rPr>
                <w:rFonts w:ascii="Verdana" w:hAnsi="Verdana"/>
                <w:b/>
              </w:rPr>
            </w:pPr>
          </w:p>
        </w:tc>
        <w:tc>
          <w:tcPr>
            <w:tcW w:w="4535" w:type="dxa"/>
            <w:vAlign w:val="center"/>
          </w:tcPr>
          <w:p w14:paraId="236793A7" w14:textId="2E828959" w:rsidR="000E42B6" w:rsidRPr="00B3142B" w:rsidRDefault="000E42B6" w:rsidP="00463EBC">
            <w:pPr>
              <w:jc w:val="center"/>
              <w:rPr>
                <w:rFonts w:ascii="Verdana" w:hAnsi="Verdana"/>
                <w:b/>
              </w:rPr>
            </w:pPr>
            <w:r w:rsidRPr="00B3142B">
              <w:rPr>
                <w:rFonts w:ascii="Verdana" w:hAnsi="Verdana"/>
                <w:b/>
              </w:rPr>
              <w:t>FOR EVERY BO, LEGAL OWNER, DIRECTOR AND SENIOR MANAGER</w:t>
            </w:r>
          </w:p>
        </w:tc>
        <w:tc>
          <w:tcPr>
            <w:tcW w:w="1788" w:type="dxa"/>
          </w:tcPr>
          <w:p w14:paraId="57984256" w14:textId="50C4049C" w:rsidR="000E42B6" w:rsidRPr="00B3142B" w:rsidRDefault="000E42B6" w:rsidP="00463EBC">
            <w:pPr>
              <w:jc w:val="center"/>
              <w:rPr>
                <w:rFonts w:ascii="Verdana" w:hAnsi="Verdana"/>
                <w:b/>
              </w:rPr>
            </w:pPr>
            <w:r w:rsidRPr="00B3142B">
              <w:rPr>
                <w:rFonts w:ascii="Verdana" w:hAnsi="Verdana"/>
                <w:b/>
              </w:rPr>
              <w:t>CHECKLIST (to be filled by user)</w:t>
            </w:r>
          </w:p>
        </w:tc>
        <w:tc>
          <w:tcPr>
            <w:tcW w:w="2222" w:type="dxa"/>
          </w:tcPr>
          <w:p w14:paraId="0735C0D3" w14:textId="0AF1B5C8" w:rsidR="000E42B6" w:rsidRPr="00B3142B" w:rsidRDefault="000E42B6" w:rsidP="00463EBC">
            <w:pPr>
              <w:jc w:val="center"/>
              <w:rPr>
                <w:rFonts w:ascii="Verdana" w:hAnsi="Verdana"/>
                <w:b/>
              </w:rPr>
            </w:pPr>
            <w:r w:rsidRPr="00B3142B">
              <w:rPr>
                <w:rFonts w:ascii="Verdana" w:hAnsi="Verdana"/>
                <w:b/>
                <w:color w:val="FF0000"/>
              </w:rPr>
              <w:t>WARNING: LOOPHOLES THAT PREVENT COMPLIANCE</w:t>
            </w:r>
          </w:p>
        </w:tc>
      </w:tr>
      <w:tr w:rsidR="000E42B6" w:rsidRPr="00B3142B" w14:paraId="05BDD94A" w14:textId="77777777" w:rsidTr="00B71D6B">
        <w:tc>
          <w:tcPr>
            <w:tcW w:w="805" w:type="dxa"/>
          </w:tcPr>
          <w:p w14:paraId="5D5BE58A" w14:textId="31C017CA" w:rsidR="000E42B6" w:rsidRPr="00B3142B" w:rsidRDefault="000E42B6" w:rsidP="00CA49C6">
            <w:pPr>
              <w:jc w:val="both"/>
              <w:rPr>
                <w:rFonts w:ascii="Verdana" w:hAnsi="Verdana"/>
              </w:rPr>
            </w:pPr>
            <w:r>
              <w:rPr>
                <w:rFonts w:ascii="Verdana" w:hAnsi="Verdana"/>
              </w:rPr>
              <w:t>37</w:t>
            </w:r>
          </w:p>
        </w:tc>
        <w:tc>
          <w:tcPr>
            <w:tcW w:w="4535" w:type="dxa"/>
            <w:shd w:val="clear" w:color="auto" w:fill="auto"/>
          </w:tcPr>
          <w:p w14:paraId="28989326" w14:textId="70007A2C" w:rsidR="000E42B6" w:rsidRPr="00B3142B" w:rsidRDefault="000E42B6" w:rsidP="00CA49C6">
            <w:pPr>
              <w:jc w:val="both"/>
              <w:rPr>
                <w:rFonts w:ascii="Verdana" w:hAnsi="Verdana"/>
              </w:rPr>
            </w:pPr>
            <w:r w:rsidRPr="00B3142B">
              <w:rPr>
                <w:rFonts w:ascii="Verdana" w:hAnsi="Verdana"/>
              </w:rPr>
              <w:t>Name (public access)</w:t>
            </w:r>
          </w:p>
        </w:tc>
        <w:tc>
          <w:tcPr>
            <w:tcW w:w="1788" w:type="dxa"/>
            <w:shd w:val="clear" w:color="auto" w:fill="auto"/>
            <w:vAlign w:val="center"/>
          </w:tcPr>
          <w:p w14:paraId="0051F160" w14:textId="66D8681F" w:rsidR="000E42B6" w:rsidRPr="00B3142B" w:rsidRDefault="000E42B6" w:rsidP="0084387F">
            <w:pPr>
              <w:jc w:val="center"/>
              <w:rPr>
                <w:rFonts w:ascii="Verdana" w:hAnsi="Verdana"/>
              </w:rPr>
            </w:pPr>
          </w:p>
        </w:tc>
        <w:tc>
          <w:tcPr>
            <w:tcW w:w="2222" w:type="dxa"/>
            <w:shd w:val="clear" w:color="auto" w:fill="auto"/>
          </w:tcPr>
          <w:p w14:paraId="62A597CF" w14:textId="76F819FD" w:rsidR="000E42B6" w:rsidRPr="00DC2293" w:rsidRDefault="000E42B6" w:rsidP="00C76EA4">
            <w:pPr>
              <w:jc w:val="both"/>
              <w:rPr>
                <w:rFonts w:ascii="Verdana" w:hAnsi="Verdana"/>
                <w:i/>
              </w:rPr>
            </w:pPr>
            <w:r w:rsidRPr="00DC2293">
              <w:rPr>
                <w:rFonts w:ascii="Verdana" w:hAnsi="Verdana"/>
                <w:i/>
              </w:rPr>
              <w:t>No or not</w:t>
            </w:r>
            <w:r w:rsidR="00B71D6B">
              <w:rPr>
                <w:rFonts w:ascii="Verdana" w:hAnsi="Verdana"/>
                <w:i/>
              </w:rPr>
              <w:t xml:space="preserve"> made</w:t>
            </w:r>
            <w:r w:rsidRPr="00DC2293">
              <w:rPr>
                <w:rFonts w:ascii="Verdana" w:hAnsi="Verdana"/>
                <w:i/>
              </w:rPr>
              <w:t xml:space="preserve"> public</w:t>
            </w:r>
          </w:p>
        </w:tc>
      </w:tr>
      <w:tr w:rsidR="000E42B6" w:rsidRPr="00B3142B" w14:paraId="218E2EAB" w14:textId="77777777" w:rsidTr="00B71D6B">
        <w:tc>
          <w:tcPr>
            <w:tcW w:w="805" w:type="dxa"/>
          </w:tcPr>
          <w:p w14:paraId="73AA1735" w14:textId="3A358E33" w:rsidR="000E42B6" w:rsidRPr="00B3142B" w:rsidRDefault="000E42B6" w:rsidP="0084387F">
            <w:pPr>
              <w:rPr>
                <w:rFonts w:ascii="Verdana" w:hAnsi="Verdana"/>
              </w:rPr>
            </w:pPr>
            <w:r>
              <w:rPr>
                <w:rFonts w:ascii="Verdana" w:hAnsi="Verdana"/>
              </w:rPr>
              <w:t>38</w:t>
            </w:r>
          </w:p>
        </w:tc>
        <w:tc>
          <w:tcPr>
            <w:tcW w:w="4535" w:type="dxa"/>
            <w:vAlign w:val="center"/>
          </w:tcPr>
          <w:p w14:paraId="5F459BC3" w14:textId="2981CD34" w:rsidR="000E42B6" w:rsidRPr="00B3142B" w:rsidRDefault="000E42B6" w:rsidP="0084387F">
            <w:pPr>
              <w:rPr>
                <w:rFonts w:ascii="Verdana" w:hAnsi="Verdana"/>
              </w:rPr>
            </w:pPr>
            <w:r w:rsidRPr="00B3142B">
              <w:rPr>
                <w:rFonts w:ascii="Verdana" w:hAnsi="Verdana"/>
              </w:rPr>
              <w:t>Address (not necessarily public)</w:t>
            </w:r>
          </w:p>
        </w:tc>
        <w:tc>
          <w:tcPr>
            <w:tcW w:w="1788" w:type="dxa"/>
            <w:vAlign w:val="center"/>
          </w:tcPr>
          <w:p w14:paraId="0C75644E" w14:textId="52BBF26D" w:rsidR="000E42B6" w:rsidRPr="00B3142B" w:rsidRDefault="000E42B6" w:rsidP="0084387F">
            <w:pPr>
              <w:jc w:val="center"/>
              <w:rPr>
                <w:rFonts w:ascii="Verdana" w:hAnsi="Verdana"/>
              </w:rPr>
            </w:pPr>
          </w:p>
        </w:tc>
        <w:tc>
          <w:tcPr>
            <w:tcW w:w="2222" w:type="dxa"/>
          </w:tcPr>
          <w:p w14:paraId="0E95BD5C" w14:textId="77777777" w:rsidR="000E42B6" w:rsidRPr="00DC2293" w:rsidRDefault="000E42B6" w:rsidP="00CA49C6">
            <w:pPr>
              <w:jc w:val="both"/>
              <w:rPr>
                <w:rFonts w:ascii="Verdana" w:hAnsi="Verdana"/>
                <w:i/>
              </w:rPr>
            </w:pPr>
            <w:r w:rsidRPr="00DC2293">
              <w:rPr>
                <w:rFonts w:ascii="Verdana" w:hAnsi="Verdana"/>
                <w:i/>
              </w:rPr>
              <w:t>No</w:t>
            </w:r>
          </w:p>
        </w:tc>
      </w:tr>
      <w:tr w:rsidR="000E42B6" w:rsidRPr="00B3142B" w14:paraId="7DE337A4" w14:textId="77777777" w:rsidTr="00B71D6B">
        <w:tc>
          <w:tcPr>
            <w:tcW w:w="805" w:type="dxa"/>
          </w:tcPr>
          <w:p w14:paraId="19EFF74A" w14:textId="30656A49" w:rsidR="000E42B6" w:rsidRPr="00B3142B" w:rsidRDefault="000E42B6" w:rsidP="00CA49C6">
            <w:pPr>
              <w:jc w:val="both"/>
              <w:rPr>
                <w:rFonts w:ascii="Verdana" w:hAnsi="Verdana"/>
              </w:rPr>
            </w:pPr>
            <w:r>
              <w:rPr>
                <w:rFonts w:ascii="Verdana" w:hAnsi="Verdana"/>
              </w:rPr>
              <w:t>39</w:t>
            </w:r>
          </w:p>
        </w:tc>
        <w:tc>
          <w:tcPr>
            <w:tcW w:w="4535" w:type="dxa"/>
          </w:tcPr>
          <w:p w14:paraId="66A10B18" w14:textId="5F494BDB" w:rsidR="000E42B6" w:rsidRPr="00B3142B" w:rsidRDefault="000E42B6" w:rsidP="00CA49C6">
            <w:pPr>
              <w:jc w:val="both"/>
              <w:rPr>
                <w:rFonts w:ascii="Verdana" w:hAnsi="Verdana"/>
              </w:rPr>
            </w:pPr>
            <w:r w:rsidRPr="00B3142B">
              <w:rPr>
                <w:rFonts w:ascii="Verdana" w:hAnsi="Verdana"/>
              </w:rPr>
              <w:t>Date of Birth (month and year is public)</w:t>
            </w:r>
          </w:p>
        </w:tc>
        <w:tc>
          <w:tcPr>
            <w:tcW w:w="1788" w:type="dxa"/>
            <w:vAlign w:val="center"/>
          </w:tcPr>
          <w:p w14:paraId="4B3381AB" w14:textId="0FD2A504" w:rsidR="000E42B6" w:rsidRPr="00B3142B" w:rsidRDefault="000E42B6">
            <w:pPr>
              <w:jc w:val="center"/>
              <w:rPr>
                <w:rFonts w:ascii="Verdana" w:hAnsi="Verdana"/>
              </w:rPr>
            </w:pPr>
          </w:p>
        </w:tc>
        <w:tc>
          <w:tcPr>
            <w:tcW w:w="2222" w:type="dxa"/>
          </w:tcPr>
          <w:p w14:paraId="120250D2" w14:textId="7DFF2CDA" w:rsidR="000E42B6" w:rsidRPr="00DC2293" w:rsidRDefault="000E42B6" w:rsidP="00CA49C6">
            <w:pPr>
              <w:jc w:val="both"/>
              <w:rPr>
                <w:rFonts w:ascii="Verdana" w:hAnsi="Verdana"/>
                <w:i/>
              </w:rPr>
            </w:pPr>
            <w:r w:rsidRPr="00DC2293">
              <w:rPr>
                <w:rFonts w:ascii="Verdana" w:hAnsi="Verdana"/>
                <w:i/>
              </w:rPr>
              <w:t xml:space="preserve">No, or not </w:t>
            </w:r>
            <w:r w:rsidR="00B71D6B">
              <w:rPr>
                <w:rFonts w:ascii="Verdana" w:hAnsi="Verdana"/>
                <w:i/>
              </w:rPr>
              <w:t xml:space="preserve">made </w:t>
            </w:r>
            <w:r w:rsidRPr="00DC2293">
              <w:rPr>
                <w:rFonts w:ascii="Verdana" w:hAnsi="Verdana"/>
                <w:i/>
              </w:rPr>
              <w:t>public</w:t>
            </w:r>
          </w:p>
        </w:tc>
      </w:tr>
      <w:tr w:rsidR="000E42B6" w:rsidRPr="00B3142B" w14:paraId="101C1A50" w14:textId="77777777" w:rsidTr="00B71D6B">
        <w:tc>
          <w:tcPr>
            <w:tcW w:w="805" w:type="dxa"/>
          </w:tcPr>
          <w:p w14:paraId="4AAA0A27" w14:textId="51E58AA2" w:rsidR="000E42B6" w:rsidRPr="00B3142B" w:rsidRDefault="000E42B6" w:rsidP="00CA49C6">
            <w:pPr>
              <w:jc w:val="both"/>
              <w:rPr>
                <w:rFonts w:ascii="Verdana" w:hAnsi="Verdana"/>
              </w:rPr>
            </w:pPr>
            <w:r>
              <w:rPr>
                <w:rFonts w:ascii="Verdana" w:hAnsi="Verdana"/>
              </w:rPr>
              <w:t>40</w:t>
            </w:r>
          </w:p>
        </w:tc>
        <w:tc>
          <w:tcPr>
            <w:tcW w:w="4535" w:type="dxa"/>
          </w:tcPr>
          <w:p w14:paraId="10DA86FE" w14:textId="25EE867C" w:rsidR="000E42B6" w:rsidRPr="00B3142B" w:rsidRDefault="000E42B6" w:rsidP="00CA49C6">
            <w:pPr>
              <w:jc w:val="both"/>
              <w:rPr>
                <w:rFonts w:ascii="Verdana" w:hAnsi="Verdana"/>
              </w:rPr>
            </w:pPr>
            <w:r w:rsidRPr="00B3142B">
              <w:rPr>
                <w:rFonts w:ascii="Verdana" w:hAnsi="Verdana"/>
              </w:rPr>
              <w:t>Nationality (public access)</w:t>
            </w:r>
          </w:p>
        </w:tc>
        <w:tc>
          <w:tcPr>
            <w:tcW w:w="1788" w:type="dxa"/>
            <w:vAlign w:val="center"/>
          </w:tcPr>
          <w:p w14:paraId="2A796DDB" w14:textId="75C64B02" w:rsidR="000E42B6" w:rsidRPr="00B3142B" w:rsidRDefault="000E42B6" w:rsidP="00CA49C6">
            <w:pPr>
              <w:jc w:val="center"/>
              <w:rPr>
                <w:rFonts w:ascii="Verdana" w:hAnsi="Verdana"/>
              </w:rPr>
            </w:pPr>
          </w:p>
        </w:tc>
        <w:tc>
          <w:tcPr>
            <w:tcW w:w="2222" w:type="dxa"/>
          </w:tcPr>
          <w:p w14:paraId="0F782B26" w14:textId="7F62C3BB" w:rsidR="000E42B6" w:rsidRPr="00DC2293" w:rsidRDefault="000E42B6" w:rsidP="00CA49C6">
            <w:pPr>
              <w:jc w:val="both"/>
              <w:rPr>
                <w:rFonts w:ascii="Verdana" w:hAnsi="Verdana"/>
                <w:i/>
              </w:rPr>
            </w:pPr>
            <w:r w:rsidRPr="00DC2293">
              <w:rPr>
                <w:rFonts w:ascii="Verdana" w:hAnsi="Verdana"/>
                <w:i/>
              </w:rPr>
              <w:t xml:space="preserve">No or not </w:t>
            </w:r>
            <w:r w:rsidR="00B71D6B">
              <w:rPr>
                <w:rFonts w:ascii="Verdana" w:hAnsi="Verdana"/>
                <w:i/>
              </w:rPr>
              <w:t xml:space="preserve">made </w:t>
            </w:r>
            <w:r w:rsidRPr="00DC2293">
              <w:rPr>
                <w:rFonts w:ascii="Verdana" w:hAnsi="Verdana"/>
                <w:i/>
              </w:rPr>
              <w:t>public</w:t>
            </w:r>
          </w:p>
        </w:tc>
      </w:tr>
      <w:tr w:rsidR="000E42B6" w:rsidRPr="00B3142B" w14:paraId="16A41BF7" w14:textId="77777777" w:rsidTr="00B71D6B">
        <w:tc>
          <w:tcPr>
            <w:tcW w:w="805" w:type="dxa"/>
          </w:tcPr>
          <w:p w14:paraId="58526970" w14:textId="6D0EA187" w:rsidR="000E42B6" w:rsidRDefault="000E42B6" w:rsidP="00C76EA4">
            <w:pPr>
              <w:jc w:val="both"/>
              <w:rPr>
                <w:rFonts w:ascii="Verdana" w:hAnsi="Verdana"/>
              </w:rPr>
            </w:pPr>
            <w:r>
              <w:rPr>
                <w:rFonts w:ascii="Verdana" w:hAnsi="Verdana"/>
              </w:rPr>
              <w:t>41</w:t>
            </w:r>
          </w:p>
        </w:tc>
        <w:tc>
          <w:tcPr>
            <w:tcW w:w="4535" w:type="dxa"/>
          </w:tcPr>
          <w:p w14:paraId="212A29CF" w14:textId="78546277" w:rsidR="000E42B6" w:rsidRPr="00B3142B" w:rsidRDefault="000E42B6" w:rsidP="00C76EA4">
            <w:pPr>
              <w:jc w:val="both"/>
              <w:rPr>
                <w:rFonts w:ascii="Verdana" w:hAnsi="Verdana"/>
              </w:rPr>
            </w:pPr>
            <w:r>
              <w:rPr>
                <w:rFonts w:ascii="Verdana" w:hAnsi="Verdana"/>
              </w:rPr>
              <w:t xml:space="preserve">Country of </w:t>
            </w:r>
            <w:r w:rsidRPr="00B3142B">
              <w:rPr>
                <w:rFonts w:ascii="Verdana" w:hAnsi="Verdana"/>
              </w:rPr>
              <w:t>Residence (public access)</w:t>
            </w:r>
          </w:p>
        </w:tc>
        <w:tc>
          <w:tcPr>
            <w:tcW w:w="1788" w:type="dxa"/>
            <w:vAlign w:val="center"/>
          </w:tcPr>
          <w:p w14:paraId="6992AD42" w14:textId="3746AA48" w:rsidR="000E42B6" w:rsidRPr="00B3142B" w:rsidRDefault="000E42B6" w:rsidP="00C76EA4">
            <w:pPr>
              <w:jc w:val="center"/>
              <w:rPr>
                <w:rFonts w:ascii="Verdana" w:hAnsi="Verdana"/>
              </w:rPr>
            </w:pPr>
          </w:p>
        </w:tc>
        <w:tc>
          <w:tcPr>
            <w:tcW w:w="2222" w:type="dxa"/>
          </w:tcPr>
          <w:p w14:paraId="3B0DAC9F" w14:textId="50A1C01B" w:rsidR="000E42B6" w:rsidRPr="00DC2293" w:rsidRDefault="000E42B6" w:rsidP="00C76EA4">
            <w:pPr>
              <w:jc w:val="both"/>
              <w:rPr>
                <w:rFonts w:ascii="Verdana" w:hAnsi="Verdana"/>
                <w:i/>
              </w:rPr>
            </w:pPr>
            <w:r w:rsidRPr="00DC2293">
              <w:rPr>
                <w:rFonts w:ascii="Verdana" w:hAnsi="Verdana"/>
                <w:i/>
              </w:rPr>
              <w:t xml:space="preserve">No or not </w:t>
            </w:r>
            <w:r w:rsidR="00B71D6B">
              <w:rPr>
                <w:rFonts w:ascii="Verdana" w:hAnsi="Verdana"/>
                <w:i/>
              </w:rPr>
              <w:t xml:space="preserve">made </w:t>
            </w:r>
            <w:r w:rsidRPr="00DC2293">
              <w:rPr>
                <w:rFonts w:ascii="Verdana" w:hAnsi="Verdana"/>
                <w:i/>
              </w:rPr>
              <w:t>public</w:t>
            </w:r>
          </w:p>
        </w:tc>
      </w:tr>
      <w:tr w:rsidR="000E42B6" w:rsidRPr="00B3142B" w14:paraId="2909F199" w14:textId="77777777" w:rsidTr="00B71D6B">
        <w:tc>
          <w:tcPr>
            <w:tcW w:w="805" w:type="dxa"/>
          </w:tcPr>
          <w:p w14:paraId="63A5C6A4" w14:textId="0D6C9CC3" w:rsidR="000E42B6" w:rsidRDefault="000E42B6" w:rsidP="00276A7F">
            <w:pPr>
              <w:jc w:val="both"/>
              <w:rPr>
                <w:rFonts w:ascii="Verdana" w:hAnsi="Verdana"/>
              </w:rPr>
            </w:pPr>
            <w:r>
              <w:rPr>
                <w:rFonts w:ascii="Verdana" w:hAnsi="Verdana"/>
              </w:rPr>
              <w:t>42</w:t>
            </w:r>
          </w:p>
        </w:tc>
        <w:tc>
          <w:tcPr>
            <w:tcW w:w="4535" w:type="dxa"/>
          </w:tcPr>
          <w:p w14:paraId="05C6788D" w14:textId="6CA3D16A" w:rsidR="000E42B6" w:rsidRPr="00B3142B" w:rsidRDefault="000E42B6" w:rsidP="00276A7F">
            <w:pPr>
              <w:jc w:val="both"/>
              <w:rPr>
                <w:rFonts w:ascii="Verdana" w:hAnsi="Verdana"/>
              </w:rPr>
            </w:pPr>
            <w:r>
              <w:rPr>
                <w:rFonts w:ascii="Verdana" w:hAnsi="Verdana"/>
              </w:rPr>
              <w:t>All of the above is documented and verified by an official ID document (passport, personal ID, etc.), of which copies need to be registered (not public).</w:t>
            </w:r>
          </w:p>
        </w:tc>
        <w:tc>
          <w:tcPr>
            <w:tcW w:w="1788" w:type="dxa"/>
            <w:vAlign w:val="center"/>
          </w:tcPr>
          <w:p w14:paraId="2A0B7DB5" w14:textId="77777777" w:rsidR="000E42B6" w:rsidRPr="00B3142B" w:rsidRDefault="000E42B6" w:rsidP="00C76EA4">
            <w:pPr>
              <w:jc w:val="center"/>
              <w:rPr>
                <w:rFonts w:ascii="Verdana" w:hAnsi="Verdana"/>
              </w:rPr>
            </w:pPr>
          </w:p>
        </w:tc>
        <w:tc>
          <w:tcPr>
            <w:tcW w:w="2222" w:type="dxa"/>
          </w:tcPr>
          <w:p w14:paraId="15E26358" w14:textId="14E297EE" w:rsidR="000E42B6" w:rsidRPr="00DC2293" w:rsidRDefault="000E42B6" w:rsidP="00C76EA4">
            <w:pPr>
              <w:jc w:val="both"/>
              <w:rPr>
                <w:rFonts w:ascii="Verdana" w:hAnsi="Verdana"/>
                <w:i/>
              </w:rPr>
            </w:pPr>
            <w:r>
              <w:rPr>
                <w:rFonts w:ascii="Verdana" w:hAnsi="Verdana"/>
                <w:i/>
              </w:rPr>
              <w:t>No, copies do not need to be registered.</w:t>
            </w:r>
          </w:p>
        </w:tc>
      </w:tr>
      <w:tr w:rsidR="000E42B6" w:rsidRPr="00B3142B" w14:paraId="62FE1E6A" w14:textId="77777777" w:rsidTr="00B71D6B">
        <w:tc>
          <w:tcPr>
            <w:tcW w:w="805" w:type="dxa"/>
          </w:tcPr>
          <w:p w14:paraId="64E5B3BE" w14:textId="190F9651" w:rsidR="000E42B6" w:rsidRPr="00B3142B" w:rsidRDefault="000E42B6" w:rsidP="00C76EA4">
            <w:pPr>
              <w:jc w:val="both"/>
              <w:rPr>
                <w:rFonts w:ascii="Verdana" w:hAnsi="Verdana"/>
              </w:rPr>
            </w:pPr>
            <w:r>
              <w:rPr>
                <w:rFonts w:ascii="Verdana" w:hAnsi="Verdana"/>
              </w:rPr>
              <w:t>43</w:t>
            </w:r>
          </w:p>
        </w:tc>
        <w:tc>
          <w:tcPr>
            <w:tcW w:w="4535" w:type="dxa"/>
          </w:tcPr>
          <w:p w14:paraId="30D1A228" w14:textId="69C27A96" w:rsidR="000E42B6" w:rsidRPr="00B3142B" w:rsidRDefault="000E42B6" w:rsidP="00C76EA4">
            <w:pPr>
              <w:jc w:val="both"/>
              <w:rPr>
                <w:rFonts w:ascii="Verdana" w:hAnsi="Verdana"/>
              </w:rPr>
            </w:pPr>
            <w:r w:rsidRPr="00B3142B">
              <w:rPr>
                <w:rFonts w:ascii="Verdana" w:hAnsi="Verdana"/>
              </w:rPr>
              <w:t>Local Tax Identification Number (TIN) (not necessarily public)</w:t>
            </w:r>
          </w:p>
        </w:tc>
        <w:tc>
          <w:tcPr>
            <w:tcW w:w="1788" w:type="dxa"/>
            <w:vAlign w:val="center"/>
          </w:tcPr>
          <w:p w14:paraId="7546A0AF" w14:textId="5E884755" w:rsidR="000E42B6" w:rsidRPr="00B3142B" w:rsidRDefault="000E42B6" w:rsidP="00C76EA4">
            <w:pPr>
              <w:jc w:val="center"/>
              <w:rPr>
                <w:rFonts w:ascii="Verdana" w:hAnsi="Verdana"/>
              </w:rPr>
            </w:pPr>
          </w:p>
        </w:tc>
        <w:tc>
          <w:tcPr>
            <w:tcW w:w="2222" w:type="dxa"/>
          </w:tcPr>
          <w:p w14:paraId="318F56B5" w14:textId="77777777" w:rsidR="000E42B6" w:rsidRPr="00DC2293" w:rsidRDefault="000E42B6" w:rsidP="00C76EA4">
            <w:pPr>
              <w:jc w:val="both"/>
              <w:rPr>
                <w:rFonts w:ascii="Verdana" w:hAnsi="Verdana"/>
                <w:i/>
              </w:rPr>
            </w:pPr>
            <w:r w:rsidRPr="00DC2293">
              <w:rPr>
                <w:rFonts w:ascii="Verdana" w:hAnsi="Verdana"/>
                <w:i/>
              </w:rPr>
              <w:t>No</w:t>
            </w:r>
          </w:p>
        </w:tc>
      </w:tr>
      <w:tr w:rsidR="000E42B6" w:rsidRPr="00B3142B" w14:paraId="06232DD0" w14:textId="77777777" w:rsidTr="00B71D6B">
        <w:tc>
          <w:tcPr>
            <w:tcW w:w="805" w:type="dxa"/>
          </w:tcPr>
          <w:p w14:paraId="7797F10A" w14:textId="510643D4" w:rsidR="000E42B6" w:rsidRPr="00B3142B" w:rsidRDefault="000E42B6" w:rsidP="00C76EA4">
            <w:pPr>
              <w:jc w:val="both"/>
              <w:rPr>
                <w:rFonts w:ascii="Verdana" w:hAnsi="Verdana"/>
              </w:rPr>
            </w:pPr>
            <w:r>
              <w:rPr>
                <w:rFonts w:ascii="Verdana" w:hAnsi="Verdana"/>
              </w:rPr>
              <w:t>44</w:t>
            </w:r>
          </w:p>
        </w:tc>
        <w:tc>
          <w:tcPr>
            <w:tcW w:w="4535" w:type="dxa"/>
          </w:tcPr>
          <w:p w14:paraId="49E1BF58" w14:textId="5B2D6566" w:rsidR="000E42B6" w:rsidRPr="00B3142B" w:rsidRDefault="000E42B6" w:rsidP="00C76EA4">
            <w:pPr>
              <w:jc w:val="both"/>
              <w:rPr>
                <w:rFonts w:ascii="Verdana" w:hAnsi="Verdana"/>
              </w:rPr>
            </w:pPr>
            <w:r w:rsidRPr="00B3142B">
              <w:rPr>
                <w:rFonts w:ascii="Verdana" w:hAnsi="Verdana"/>
              </w:rPr>
              <w:t>Foreign TIN? (not necessarily public)</w:t>
            </w:r>
          </w:p>
        </w:tc>
        <w:tc>
          <w:tcPr>
            <w:tcW w:w="1788" w:type="dxa"/>
            <w:vAlign w:val="center"/>
          </w:tcPr>
          <w:p w14:paraId="74766FF4" w14:textId="2D2563E4" w:rsidR="000E42B6" w:rsidRPr="00B3142B" w:rsidRDefault="000E42B6" w:rsidP="00C76EA4">
            <w:pPr>
              <w:jc w:val="center"/>
              <w:rPr>
                <w:rFonts w:ascii="Verdana" w:hAnsi="Verdana"/>
              </w:rPr>
            </w:pPr>
          </w:p>
        </w:tc>
        <w:tc>
          <w:tcPr>
            <w:tcW w:w="2222" w:type="dxa"/>
          </w:tcPr>
          <w:p w14:paraId="7EB1CD70" w14:textId="77777777" w:rsidR="000E42B6" w:rsidRPr="00DC2293" w:rsidRDefault="000E42B6" w:rsidP="00C76EA4">
            <w:pPr>
              <w:jc w:val="both"/>
              <w:rPr>
                <w:rFonts w:ascii="Verdana" w:hAnsi="Verdana"/>
                <w:i/>
              </w:rPr>
            </w:pPr>
            <w:r w:rsidRPr="00DC2293">
              <w:rPr>
                <w:rFonts w:ascii="Verdana" w:hAnsi="Verdana"/>
                <w:i/>
              </w:rPr>
              <w:t>No</w:t>
            </w:r>
          </w:p>
        </w:tc>
      </w:tr>
      <w:tr w:rsidR="000E42B6" w:rsidRPr="00B3142B" w14:paraId="740AAF26" w14:textId="77777777" w:rsidTr="00B71D6B">
        <w:tc>
          <w:tcPr>
            <w:tcW w:w="805" w:type="dxa"/>
          </w:tcPr>
          <w:p w14:paraId="7553E437" w14:textId="45A5658B" w:rsidR="000E42B6" w:rsidRPr="00B3142B" w:rsidRDefault="000E42B6" w:rsidP="00687B8C">
            <w:pPr>
              <w:jc w:val="both"/>
              <w:rPr>
                <w:rFonts w:ascii="Verdana" w:hAnsi="Verdana"/>
              </w:rPr>
            </w:pPr>
            <w:r>
              <w:rPr>
                <w:rFonts w:ascii="Verdana" w:hAnsi="Verdana"/>
              </w:rPr>
              <w:t>45</w:t>
            </w:r>
          </w:p>
        </w:tc>
        <w:tc>
          <w:tcPr>
            <w:tcW w:w="4535" w:type="dxa"/>
          </w:tcPr>
          <w:p w14:paraId="0EA13C3D" w14:textId="53AC3D00" w:rsidR="000E42B6" w:rsidRPr="00B3142B" w:rsidRDefault="00AD6652">
            <w:pPr>
              <w:jc w:val="both"/>
              <w:rPr>
                <w:rFonts w:ascii="Verdana" w:hAnsi="Verdana"/>
              </w:rPr>
            </w:pPr>
            <w:r>
              <w:rPr>
                <w:rFonts w:ascii="Verdana" w:hAnsi="Verdana"/>
              </w:rPr>
              <w:t xml:space="preserve">If applicable, status as </w:t>
            </w:r>
            <w:r w:rsidR="000E42B6" w:rsidRPr="00B3142B">
              <w:rPr>
                <w:rFonts w:ascii="Verdana" w:hAnsi="Verdana"/>
              </w:rPr>
              <w:t>Politically Exposed Person (PEP) or related to a PEP (public access)</w:t>
            </w:r>
            <w:r w:rsidR="000E42B6">
              <w:rPr>
                <w:rFonts w:ascii="Verdana" w:hAnsi="Verdana"/>
              </w:rPr>
              <w:t>, detailing at least: position, role and date in office. Submit also relationship to the PEP (if the BO is not a PEP him/herself, but a relative or associate of a PEP).</w:t>
            </w:r>
          </w:p>
        </w:tc>
        <w:tc>
          <w:tcPr>
            <w:tcW w:w="1788" w:type="dxa"/>
            <w:vAlign w:val="center"/>
          </w:tcPr>
          <w:p w14:paraId="5A90A210" w14:textId="5F951D2C" w:rsidR="000E42B6" w:rsidRPr="00B3142B" w:rsidRDefault="000E42B6">
            <w:pPr>
              <w:jc w:val="center"/>
              <w:rPr>
                <w:rFonts w:ascii="Verdana" w:hAnsi="Verdana"/>
              </w:rPr>
            </w:pPr>
          </w:p>
        </w:tc>
        <w:tc>
          <w:tcPr>
            <w:tcW w:w="2222" w:type="dxa"/>
          </w:tcPr>
          <w:p w14:paraId="79A61899" w14:textId="493FE6FD" w:rsidR="000E42B6" w:rsidRPr="00DC2293" w:rsidRDefault="000E42B6" w:rsidP="00C76EA4">
            <w:pPr>
              <w:jc w:val="both"/>
              <w:rPr>
                <w:rFonts w:ascii="Verdana" w:hAnsi="Verdana"/>
                <w:i/>
              </w:rPr>
            </w:pPr>
            <w:r w:rsidRPr="00DC2293">
              <w:rPr>
                <w:rFonts w:ascii="Verdana" w:hAnsi="Verdana"/>
                <w:i/>
              </w:rPr>
              <w:t xml:space="preserve">No or not </w:t>
            </w:r>
            <w:r w:rsidR="00B71D6B">
              <w:rPr>
                <w:rFonts w:ascii="Verdana" w:hAnsi="Verdana"/>
                <w:i/>
              </w:rPr>
              <w:t xml:space="preserve">made </w:t>
            </w:r>
            <w:r w:rsidRPr="00DC2293">
              <w:rPr>
                <w:rFonts w:ascii="Verdana" w:hAnsi="Verdana"/>
                <w:i/>
              </w:rPr>
              <w:t>public</w:t>
            </w:r>
          </w:p>
        </w:tc>
      </w:tr>
      <w:tr w:rsidR="000E42B6" w:rsidRPr="00B3142B" w14:paraId="462919CF" w14:textId="77777777" w:rsidTr="00B71D6B">
        <w:tc>
          <w:tcPr>
            <w:tcW w:w="805" w:type="dxa"/>
            <w:shd w:val="clear" w:color="auto" w:fill="F2F2F2" w:themeFill="background1" w:themeFillShade="F2"/>
          </w:tcPr>
          <w:p w14:paraId="41571C3C" w14:textId="77777777" w:rsidR="000E42B6" w:rsidRPr="00B3142B" w:rsidRDefault="000E42B6" w:rsidP="004E761F">
            <w:pPr>
              <w:jc w:val="center"/>
              <w:rPr>
                <w:rFonts w:ascii="Verdana" w:hAnsi="Verdana"/>
                <w:i/>
              </w:rPr>
            </w:pPr>
          </w:p>
        </w:tc>
        <w:tc>
          <w:tcPr>
            <w:tcW w:w="8545" w:type="dxa"/>
            <w:gridSpan w:val="3"/>
            <w:shd w:val="clear" w:color="auto" w:fill="F2F2F2" w:themeFill="background1" w:themeFillShade="F2"/>
          </w:tcPr>
          <w:p w14:paraId="18D889BF" w14:textId="2E6705D2" w:rsidR="000E42B6" w:rsidRPr="00B3142B" w:rsidRDefault="000E42B6" w:rsidP="004E761F">
            <w:pPr>
              <w:jc w:val="center"/>
              <w:rPr>
                <w:rFonts w:ascii="Verdana" w:hAnsi="Verdana"/>
                <w:i/>
              </w:rPr>
            </w:pPr>
            <w:r w:rsidRPr="00B3142B">
              <w:rPr>
                <w:rFonts w:ascii="Verdana" w:hAnsi="Verdana"/>
                <w:i/>
              </w:rPr>
              <w:t>For BOs</w:t>
            </w:r>
          </w:p>
        </w:tc>
      </w:tr>
      <w:tr w:rsidR="000E42B6" w:rsidRPr="00B3142B" w14:paraId="41DAA866" w14:textId="77777777" w:rsidTr="00B71D6B">
        <w:tc>
          <w:tcPr>
            <w:tcW w:w="805" w:type="dxa"/>
          </w:tcPr>
          <w:p w14:paraId="317F70D8" w14:textId="43D2382A" w:rsidR="000E42B6" w:rsidRDefault="000E42B6" w:rsidP="00687B8C">
            <w:pPr>
              <w:jc w:val="both"/>
              <w:rPr>
                <w:rFonts w:ascii="Verdana" w:hAnsi="Verdana"/>
              </w:rPr>
            </w:pPr>
            <w:r>
              <w:rPr>
                <w:rFonts w:ascii="Verdana" w:hAnsi="Verdana"/>
              </w:rPr>
              <w:t>46</w:t>
            </w:r>
          </w:p>
        </w:tc>
        <w:tc>
          <w:tcPr>
            <w:tcW w:w="4535" w:type="dxa"/>
          </w:tcPr>
          <w:p w14:paraId="06FE87A4" w14:textId="45E3068F" w:rsidR="000E42B6" w:rsidRPr="00B3142B" w:rsidRDefault="000E42B6">
            <w:pPr>
              <w:jc w:val="both"/>
              <w:rPr>
                <w:rFonts w:ascii="Verdana" w:hAnsi="Verdana"/>
              </w:rPr>
            </w:pPr>
            <w:r>
              <w:rPr>
                <w:rFonts w:ascii="Verdana" w:hAnsi="Verdana"/>
              </w:rPr>
              <w:t>Start-date and end-date since (and until) the individual was a BO</w:t>
            </w:r>
          </w:p>
        </w:tc>
        <w:tc>
          <w:tcPr>
            <w:tcW w:w="1788" w:type="dxa"/>
            <w:vAlign w:val="center"/>
          </w:tcPr>
          <w:p w14:paraId="6DA6623C" w14:textId="77777777" w:rsidR="000E42B6" w:rsidRPr="00B3142B" w:rsidRDefault="000E42B6" w:rsidP="00C76EA4">
            <w:pPr>
              <w:jc w:val="center"/>
              <w:rPr>
                <w:rFonts w:ascii="Verdana" w:hAnsi="Verdana"/>
              </w:rPr>
            </w:pPr>
          </w:p>
        </w:tc>
        <w:tc>
          <w:tcPr>
            <w:tcW w:w="2222" w:type="dxa"/>
          </w:tcPr>
          <w:p w14:paraId="231398D3" w14:textId="77777777" w:rsidR="000E42B6" w:rsidRPr="00DC2293" w:rsidRDefault="000E42B6" w:rsidP="00C76EA4">
            <w:pPr>
              <w:jc w:val="both"/>
              <w:rPr>
                <w:rFonts w:ascii="Verdana" w:hAnsi="Verdana"/>
                <w:i/>
              </w:rPr>
            </w:pPr>
          </w:p>
        </w:tc>
      </w:tr>
      <w:tr w:rsidR="000E42B6" w:rsidRPr="00B3142B" w14:paraId="3EF094B8" w14:textId="77777777" w:rsidTr="00B71D6B">
        <w:tc>
          <w:tcPr>
            <w:tcW w:w="805" w:type="dxa"/>
          </w:tcPr>
          <w:p w14:paraId="326CDDB1" w14:textId="37E66541" w:rsidR="000E42B6" w:rsidRPr="00B3142B" w:rsidRDefault="000E42B6" w:rsidP="00C76EA4">
            <w:pPr>
              <w:jc w:val="both"/>
              <w:rPr>
                <w:rFonts w:ascii="Verdana" w:hAnsi="Verdana"/>
              </w:rPr>
            </w:pPr>
            <w:r>
              <w:rPr>
                <w:rFonts w:ascii="Verdana" w:hAnsi="Verdana"/>
              </w:rPr>
              <w:t>47</w:t>
            </w:r>
          </w:p>
        </w:tc>
        <w:tc>
          <w:tcPr>
            <w:tcW w:w="4535" w:type="dxa"/>
          </w:tcPr>
          <w:p w14:paraId="31D00799" w14:textId="0118E098" w:rsidR="000E42B6" w:rsidRPr="00B3142B" w:rsidRDefault="000E42B6" w:rsidP="00C76EA4">
            <w:pPr>
              <w:jc w:val="both"/>
              <w:rPr>
                <w:rFonts w:ascii="Verdana" w:hAnsi="Verdana"/>
              </w:rPr>
            </w:pPr>
            <w:r w:rsidRPr="00B3142B">
              <w:rPr>
                <w:rFonts w:ascii="Verdana" w:hAnsi="Verdana"/>
              </w:rPr>
              <w:t>Type of beneficial ownership (e.g. ownership, voting rights, right to appoint Director, other means of control, settlor, trustee, etc.) (public access)</w:t>
            </w:r>
          </w:p>
        </w:tc>
        <w:tc>
          <w:tcPr>
            <w:tcW w:w="1788" w:type="dxa"/>
            <w:vAlign w:val="center"/>
          </w:tcPr>
          <w:p w14:paraId="14C0338E" w14:textId="1962839F" w:rsidR="000E42B6" w:rsidRPr="00B3142B" w:rsidRDefault="000E42B6" w:rsidP="00C76EA4">
            <w:pPr>
              <w:jc w:val="center"/>
              <w:rPr>
                <w:rFonts w:ascii="Verdana" w:hAnsi="Verdana"/>
              </w:rPr>
            </w:pPr>
          </w:p>
        </w:tc>
        <w:tc>
          <w:tcPr>
            <w:tcW w:w="2222" w:type="dxa"/>
          </w:tcPr>
          <w:p w14:paraId="2C868031" w14:textId="03D672BE" w:rsidR="000E42B6" w:rsidRPr="00DC2293" w:rsidRDefault="000E42B6" w:rsidP="00C76EA4">
            <w:pPr>
              <w:jc w:val="both"/>
              <w:rPr>
                <w:rFonts w:ascii="Verdana" w:hAnsi="Verdana"/>
                <w:i/>
              </w:rPr>
            </w:pPr>
            <w:r w:rsidRPr="00DC2293">
              <w:rPr>
                <w:rFonts w:ascii="Verdana" w:hAnsi="Verdana"/>
                <w:i/>
              </w:rPr>
              <w:t xml:space="preserve">No or not </w:t>
            </w:r>
            <w:r w:rsidR="00B71D6B">
              <w:rPr>
                <w:rFonts w:ascii="Verdana" w:hAnsi="Verdana"/>
                <w:i/>
              </w:rPr>
              <w:t xml:space="preserve">made </w:t>
            </w:r>
            <w:r w:rsidRPr="00DC2293">
              <w:rPr>
                <w:rFonts w:ascii="Verdana" w:hAnsi="Verdana"/>
                <w:i/>
              </w:rPr>
              <w:t>public</w:t>
            </w:r>
          </w:p>
        </w:tc>
      </w:tr>
      <w:tr w:rsidR="000E42B6" w:rsidRPr="00B3142B" w14:paraId="4249954E" w14:textId="77777777" w:rsidTr="00B71D6B">
        <w:tc>
          <w:tcPr>
            <w:tcW w:w="805" w:type="dxa"/>
          </w:tcPr>
          <w:p w14:paraId="2A9043C3" w14:textId="64609D2D" w:rsidR="000E42B6" w:rsidRPr="00B3142B" w:rsidRDefault="000E42B6" w:rsidP="00C76EA4">
            <w:pPr>
              <w:jc w:val="both"/>
              <w:rPr>
                <w:rFonts w:ascii="Verdana" w:hAnsi="Verdana"/>
              </w:rPr>
            </w:pPr>
            <w:r>
              <w:rPr>
                <w:rFonts w:ascii="Verdana" w:hAnsi="Verdana"/>
              </w:rPr>
              <w:t>48</w:t>
            </w:r>
          </w:p>
        </w:tc>
        <w:tc>
          <w:tcPr>
            <w:tcW w:w="4535" w:type="dxa"/>
          </w:tcPr>
          <w:p w14:paraId="2E86242C" w14:textId="585EBA68" w:rsidR="000E42B6" w:rsidRPr="00B3142B" w:rsidRDefault="000F1C66" w:rsidP="00C76EA4">
            <w:pPr>
              <w:jc w:val="both"/>
              <w:rPr>
                <w:rFonts w:ascii="Verdana" w:hAnsi="Verdana"/>
              </w:rPr>
            </w:pPr>
            <w:r>
              <w:rPr>
                <w:rFonts w:ascii="Verdana" w:hAnsi="Verdana"/>
              </w:rPr>
              <w:t>Percentage</w:t>
            </w:r>
            <w:r w:rsidR="000E42B6" w:rsidRPr="00B3142B">
              <w:rPr>
                <w:rFonts w:ascii="Verdana" w:hAnsi="Verdana"/>
              </w:rPr>
              <w:t xml:space="preserve"> of beneficial ownership, if applicable (e.g. 20% of shareholdings, 10% of voting right) (public access)</w:t>
            </w:r>
          </w:p>
        </w:tc>
        <w:tc>
          <w:tcPr>
            <w:tcW w:w="1788" w:type="dxa"/>
            <w:vAlign w:val="center"/>
          </w:tcPr>
          <w:p w14:paraId="6B2670D7" w14:textId="49D0D7B1" w:rsidR="000E42B6" w:rsidRPr="00B3142B" w:rsidRDefault="000E42B6" w:rsidP="00C76EA4">
            <w:pPr>
              <w:jc w:val="center"/>
              <w:rPr>
                <w:rFonts w:ascii="Verdana" w:hAnsi="Verdana"/>
              </w:rPr>
            </w:pPr>
            <w:r w:rsidRPr="00B3142B">
              <w:rPr>
                <w:rFonts w:ascii="Verdana" w:hAnsi="Verdana"/>
              </w:rPr>
              <w:t xml:space="preserve"> </w:t>
            </w:r>
          </w:p>
        </w:tc>
        <w:tc>
          <w:tcPr>
            <w:tcW w:w="2222" w:type="dxa"/>
          </w:tcPr>
          <w:p w14:paraId="3CC3E589" w14:textId="6D4F92F9" w:rsidR="000E42B6" w:rsidRPr="00DC2293" w:rsidRDefault="000E42B6" w:rsidP="00C76EA4">
            <w:pPr>
              <w:jc w:val="both"/>
              <w:rPr>
                <w:rFonts w:ascii="Verdana" w:hAnsi="Verdana"/>
                <w:i/>
              </w:rPr>
            </w:pPr>
            <w:r w:rsidRPr="00DC2293">
              <w:rPr>
                <w:rFonts w:ascii="Verdana" w:hAnsi="Verdana"/>
                <w:i/>
              </w:rPr>
              <w:t>No or not</w:t>
            </w:r>
            <w:r w:rsidR="00B71D6B">
              <w:rPr>
                <w:rFonts w:ascii="Verdana" w:hAnsi="Verdana"/>
                <w:i/>
              </w:rPr>
              <w:t xml:space="preserve"> made</w:t>
            </w:r>
            <w:r w:rsidRPr="00DC2293">
              <w:rPr>
                <w:rFonts w:ascii="Verdana" w:hAnsi="Verdana"/>
                <w:i/>
              </w:rPr>
              <w:t xml:space="preserve"> public</w:t>
            </w:r>
          </w:p>
        </w:tc>
      </w:tr>
      <w:tr w:rsidR="000E42B6" w:rsidRPr="00B3142B" w14:paraId="08800D58" w14:textId="77777777" w:rsidTr="00B71D6B">
        <w:tc>
          <w:tcPr>
            <w:tcW w:w="805" w:type="dxa"/>
          </w:tcPr>
          <w:p w14:paraId="1ECA9CFF" w14:textId="1116BCCD" w:rsidR="000E42B6" w:rsidRPr="00B3142B" w:rsidRDefault="000E42B6" w:rsidP="0008649C">
            <w:pPr>
              <w:jc w:val="both"/>
              <w:rPr>
                <w:rFonts w:ascii="Verdana" w:hAnsi="Verdana"/>
              </w:rPr>
            </w:pPr>
            <w:r>
              <w:rPr>
                <w:rFonts w:ascii="Verdana" w:hAnsi="Verdana"/>
              </w:rPr>
              <w:t>49</w:t>
            </w:r>
          </w:p>
        </w:tc>
        <w:tc>
          <w:tcPr>
            <w:tcW w:w="4535" w:type="dxa"/>
          </w:tcPr>
          <w:p w14:paraId="1BF1B7B1" w14:textId="7B845555" w:rsidR="000E42B6" w:rsidRPr="00B3142B" w:rsidRDefault="000E42B6" w:rsidP="0008649C">
            <w:pPr>
              <w:jc w:val="both"/>
              <w:rPr>
                <w:rFonts w:ascii="Verdana" w:hAnsi="Verdana"/>
              </w:rPr>
            </w:pPr>
            <w:r w:rsidRPr="00B3142B">
              <w:rPr>
                <w:rFonts w:ascii="Verdana" w:hAnsi="Verdana"/>
              </w:rPr>
              <w:t>Means through which BO is exercised (e.g. nominee, legal entity, etc.) (public access)</w:t>
            </w:r>
          </w:p>
        </w:tc>
        <w:tc>
          <w:tcPr>
            <w:tcW w:w="1788" w:type="dxa"/>
            <w:vAlign w:val="center"/>
          </w:tcPr>
          <w:p w14:paraId="2320B96D" w14:textId="6BEF906B" w:rsidR="000E42B6" w:rsidRPr="00B3142B" w:rsidRDefault="000E42B6" w:rsidP="0008649C">
            <w:pPr>
              <w:jc w:val="center"/>
              <w:rPr>
                <w:rFonts w:ascii="Verdana" w:hAnsi="Verdana"/>
              </w:rPr>
            </w:pPr>
          </w:p>
        </w:tc>
        <w:tc>
          <w:tcPr>
            <w:tcW w:w="2222" w:type="dxa"/>
          </w:tcPr>
          <w:p w14:paraId="39763FF3" w14:textId="6B7B4CE6" w:rsidR="000E42B6" w:rsidRPr="00DC2293" w:rsidRDefault="000E42B6" w:rsidP="0008649C">
            <w:pPr>
              <w:jc w:val="both"/>
              <w:rPr>
                <w:rFonts w:ascii="Verdana" w:hAnsi="Verdana"/>
                <w:i/>
              </w:rPr>
            </w:pPr>
            <w:r w:rsidRPr="00DC2293">
              <w:rPr>
                <w:rFonts w:ascii="Verdana" w:hAnsi="Verdana"/>
                <w:i/>
              </w:rPr>
              <w:t xml:space="preserve">No or not </w:t>
            </w:r>
            <w:r w:rsidR="00B71D6B">
              <w:rPr>
                <w:rFonts w:ascii="Verdana" w:hAnsi="Verdana"/>
                <w:i/>
              </w:rPr>
              <w:t xml:space="preserve">made </w:t>
            </w:r>
            <w:r w:rsidRPr="00DC2293">
              <w:rPr>
                <w:rFonts w:ascii="Verdana" w:hAnsi="Verdana"/>
                <w:i/>
              </w:rPr>
              <w:t>public</w:t>
            </w:r>
          </w:p>
        </w:tc>
      </w:tr>
      <w:tr w:rsidR="000E42B6" w:rsidRPr="00B3142B" w14:paraId="7B4FE941" w14:textId="77777777" w:rsidTr="00B71D6B">
        <w:tc>
          <w:tcPr>
            <w:tcW w:w="805" w:type="dxa"/>
            <w:shd w:val="clear" w:color="auto" w:fill="F2F2F2" w:themeFill="background1" w:themeFillShade="F2"/>
          </w:tcPr>
          <w:p w14:paraId="35527CC1" w14:textId="77777777" w:rsidR="000E42B6" w:rsidRPr="00B3142B" w:rsidRDefault="000E42B6" w:rsidP="0088568D">
            <w:pPr>
              <w:jc w:val="center"/>
              <w:rPr>
                <w:rFonts w:ascii="Verdana" w:hAnsi="Verdana"/>
                <w:i/>
              </w:rPr>
            </w:pPr>
          </w:p>
        </w:tc>
        <w:tc>
          <w:tcPr>
            <w:tcW w:w="8545" w:type="dxa"/>
            <w:gridSpan w:val="3"/>
            <w:shd w:val="clear" w:color="auto" w:fill="F2F2F2" w:themeFill="background1" w:themeFillShade="F2"/>
          </w:tcPr>
          <w:p w14:paraId="566BA96F" w14:textId="5DF5AF49" w:rsidR="000E42B6" w:rsidRPr="00DC2293" w:rsidRDefault="000E42B6" w:rsidP="0088568D">
            <w:pPr>
              <w:jc w:val="center"/>
              <w:rPr>
                <w:rFonts w:ascii="Verdana" w:hAnsi="Verdana"/>
                <w:i/>
              </w:rPr>
            </w:pPr>
            <w:r w:rsidRPr="00B3142B">
              <w:rPr>
                <w:rFonts w:ascii="Verdana" w:hAnsi="Verdana"/>
                <w:i/>
              </w:rPr>
              <w:t>For Legal Owners</w:t>
            </w:r>
          </w:p>
        </w:tc>
      </w:tr>
      <w:tr w:rsidR="000E42B6" w:rsidRPr="00B3142B" w14:paraId="42CAB7C5" w14:textId="77777777" w:rsidTr="00B71D6B">
        <w:tc>
          <w:tcPr>
            <w:tcW w:w="805" w:type="dxa"/>
          </w:tcPr>
          <w:p w14:paraId="7350164B" w14:textId="5C70C21B" w:rsidR="000E42B6" w:rsidRPr="00B3142B" w:rsidRDefault="000E42B6" w:rsidP="00527098">
            <w:pPr>
              <w:jc w:val="both"/>
              <w:rPr>
                <w:rFonts w:ascii="Verdana" w:hAnsi="Verdana"/>
              </w:rPr>
            </w:pPr>
            <w:r>
              <w:rPr>
                <w:rFonts w:ascii="Verdana" w:hAnsi="Verdana"/>
              </w:rPr>
              <w:t>50</w:t>
            </w:r>
          </w:p>
        </w:tc>
        <w:tc>
          <w:tcPr>
            <w:tcW w:w="4535" w:type="dxa"/>
          </w:tcPr>
          <w:p w14:paraId="43B44BF6" w14:textId="34A8AA02" w:rsidR="000E42B6" w:rsidRPr="00B3142B" w:rsidRDefault="000E42B6" w:rsidP="00527098">
            <w:pPr>
              <w:jc w:val="both"/>
              <w:rPr>
                <w:rFonts w:ascii="Verdana" w:hAnsi="Verdana"/>
              </w:rPr>
            </w:pPr>
            <w:r w:rsidRPr="00B3142B">
              <w:rPr>
                <w:rFonts w:ascii="Verdana" w:hAnsi="Verdana"/>
              </w:rPr>
              <w:t xml:space="preserve">All legal structures or nominees in the chain of ownership </w:t>
            </w:r>
            <w:r w:rsidR="006D4073">
              <w:rPr>
                <w:rFonts w:ascii="Verdana" w:hAnsi="Verdana"/>
              </w:rPr>
              <w:t xml:space="preserve">including </w:t>
            </w:r>
            <w:r w:rsidR="00AD6652">
              <w:rPr>
                <w:rFonts w:ascii="Verdana" w:hAnsi="Verdana"/>
              </w:rPr>
              <w:t>both</w:t>
            </w:r>
            <w:r w:rsidR="006D4073">
              <w:rPr>
                <w:rFonts w:ascii="Verdana" w:hAnsi="Verdana"/>
              </w:rPr>
              <w:t xml:space="preserve">: </w:t>
            </w:r>
            <w:r w:rsidR="00762AA7">
              <w:rPr>
                <w:rFonts w:ascii="Verdana" w:hAnsi="Verdana"/>
              </w:rPr>
              <w:t xml:space="preserve">all </w:t>
            </w:r>
            <w:r w:rsidR="00AD6652">
              <w:rPr>
                <w:rFonts w:ascii="Verdana" w:hAnsi="Verdana"/>
              </w:rPr>
              <w:t xml:space="preserve">those </w:t>
            </w:r>
            <w:r w:rsidR="006D4073">
              <w:rPr>
                <w:rFonts w:ascii="Verdana" w:hAnsi="Verdana"/>
              </w:rPr>
              <w:t xml:space="preserve">legal structures and nominees </w:t>
            </w:r>
            <w:r w:rsidR="00AD6652">
              <w:rPr>
                <w:rFonts w:ascii="Verdana" w:hAnsi="Verdana"/>
              </w:rPr>
              <w:t xml:space="preserve">“owning” the </w:t>
            </w:r>
            <w:r w:rsidR="006D4073">
              <w:rPr>
                <w:rFonts w:ascii="Verdana" w:hAnsi="Verdana"/>
              </w:rPr>
              <w:t xml:space="preserve">target </w:t>
            </w:r>
            <w:r w:rsidR="00AD6652">
              <w:rPr>
                <w:rFonts w:ascii="Verdana" w:hAnsi="Verdana"/>
              </w:rPr>
              <w:t xml:space="preserve">entity and </w:t>
            </w:r>
            <w:r w:rsidR="00762AA7">
              <w:rPr>
                <w:rFonts w:ascii="Verdana" w:hAnsi="Verdana"/>
              </w:rPr>
              <w:t xml:space="preserve">all </w:t>
            </w:r>
            <w:r w:rsidR="00AD6652">
              <w:rPr>
                <w:rFonts w:ascii="Verdana" w:hAnsi="Verdana"/>
              </w:rPr>
              <w:t xml:space="preserve">those “owned” by the </w:t>
            </w:r>
            <w:r w:rsidR="006D4073">
              <w:rPr>
                <w:rFonts w:ascii="Verdana" w:hAnsi="Verdana"/>
              </w:rPr>
              <w:t>target</w:t>
            </w:r>
            <w:r w:rsidR="00AD6652">
              <w:rPr>
                <w:rFonts w:ascii="Verdana" w:hAnsi="Verdana"/>
              </w:rPr>
              <w:t xml:space="preserve"> entity</w:t>
            </w:r>
            <w:r w:rsidR="001C7D13">
              <w:rPr>
                <w:rFonts w:ascii="Verdana" w:hAnsi="Verdana"/>
              </w:rPr>
              <w:t xml:space="preserve"> (public access to all this information)</w:t>
            </w:r>
          </w:p>
        </w:tc>
        <w:tc>
          <w:tcPr>
            <w:tcW w:w="1788" w:type="dxa"/>
            <w:vAlign w:val="center"/>
          </w:tcPr>
          <w:p w14:paraId="76D30530" w14:textId="60844105" w:rsidR="000E42B6" w:rsidRPr="00B3142B" w:rsidRDefault="000E42B6" w:rsidP="00527098">
            <w:pPr>
              <w:jc w:val="center"/>
              <w:rPr>
                <w:rFonts w:ascii="Verdana" w:hAnsi="Verdana"/>
              </w:rPr>
            </w:pPr>
          </w:p>
        </w:tc>
        <w:tc>
          <w:tcPr>
            <w:tcW w:w="2222" w:type="dxa"/>
          </w:tcPr>
          <w:p w14:paraId="187B0710" w14:textId="7FD53CA5" w:rsidR="000E42B6" w:rsidRPr="00DC2293" w:rsidRDefault="000E42B6" w:rsidP="00527098">
            <w:pPr>
              <w:jc w:val="both"/>
              <w:rPr>
                <w:rFonts w:ascii="Verdana" w:hAnsi="Verdana"/>
                <w:i/>
              </w:rPr>
            </w:pPr>
            <w:r w:rsidRPr="00DC2293">
              <w:rPr>
                <w:rFonts w:ascii="Verdana" w:hAnsi="Verdana"/>
                <w:i/>
              </w:rPr>
              <w:t xml:space="preserve">No or not </w:t>
            </w:r>
            <w:r w:rsidR="00B71D6B">
              <w:rPr>
                <w:rFonts w:ascii="Verdana" w:hAnsi="Verdana"/>
                <w:i/>
              </w:rPr>
              <w:t>made</w:t>
            </w:r>
            <w:r w:rsidR="00B71D6B" w:rsidRPr="00DC2293">
              <w:rPr>
                <w:rFonts w:ascii="Verdana" w:hAnsi="Verdana"/>
                <w:i/>
              </w:rPr>
              <w:t xml:space="preserve"> </w:t>
            </w:r>
            <w:r w:rsidRPr="00DC2293">
              <w:rPr>
                <w:rFonts w:ascii="Verdana" w:hAnsi="Verdana"/>
                <w:i/>
              </w:rPr>
              <w:t>public</w:t>
            </w:r>
          </w:p>
        </w:tc>
      </w:tr>
      <w:tr w:rsidR="000E42B6" w:rsidRPr="00B3142B" w14:paraId="097BD0ED" w14:textId="77777777" w:rsidTr="00B71D6B">
        <w:tc>
          <w:tcPr>
            <w:tcW w:w="805" w:type="dxa"/>
            <w:shd w:val="clear" w:color="auto" w:fill="F2F2F2" w:themeFill="background1" w:themeFillShade="F2"/>
          </w:tcPr>
          <w:p w14:paraId="1EE30A7E" w14:textId="77777777" w:rsidR="000E42B6" w:rsidRPr="00B3142B" w:rsidRDefault="000E42B6" w:rsidP="009B33C5">
            <w:pPr>
              <w:jc w:val="center"/>
              <w:rPr>
                <w:rFonts w:ascii="Verdana" w:hAnsi="Verdana"/>
                <w:i/>
              </w:rPr>
            </w:pPr>
          </w:p>
        </w:tc>
        <w:tc>
          <w:tcPr>
            <w:tcW w:w="8545" w:type="dxa"/>
            <w:gridSpan w:val="3"/>
            <w:shd w:val="clear" w:color="auto" w:fill="F2F2F2" w:themeFill="background1" w:themeFillShade="F2"/>
          </w:tcPr>
          <w:p w14:paraId="2EFBB5D7" w14:textId="6274335B" w:rsidR="000E42B6" w:rsidRPr="00DC2293" w:rsidRDefault="000E42B6" w:rsidP="009B33C5">
            <w:pPr>
              <w:jc w:val="center"/>
              <w:rPr>
                <w:rFonts w:ascii="Verdana" w:hAnsi="Verdana"/>
                <w:i/>
              </w:rPr>
            </w:pPr>
            <w:r w:rsidRPr="00B3142B">
              <w:rPr>
                <w:rFonts w:ascii="Verdana" w:hAnsi="Verdana"/>
                <w:i/>
              </w:rPr>
              <w:t>For Directors and Senior Managers</w:t>
            </w:r>
          </w:p>
        </w:tc>
      </w:tr>
      <w:tr w:rsidR="000E42B6" w:rsidRPr="00B3142B" w14:paraId="0499ED0D" w14:textId="77777777" w:rsidTr="00B71D6B">
        <w:tc>
          <w:tcPr>
            <w:tcW w:w="805" w:type="dxa"/>
          </w:tcPr>
          <w:p w14:paraId="7EC1D0D6" w14:textId="35F1836E" w:rsidR="000E42B6" w:rsidRPr="00B3142B" w:rsidRDefault="000E42B6" w:rsidP="00CA49C6">
            <w:pPr>
              <w:jc w:val="both"/>
              <w:rPr>
                <w:rFonts w:ascii="Verdana" w:hAnsi="Verdana"/>
              </w:rPr>
            </w:pPr>
            <w:r>
              <w:rPr>
                <w:rFonts w:ascii="Verdana" w:hAnsi="Verdana"/>
              </w:rPr>
              <w:t>51</w:t>
            </w:r>
          </w:p>
        </w:tc>
        <w:tc>
          <w:tcPr>
            <w:tcW w:w="4535" w:type="dxa"/>
          </w:tcPr>
          <w:p w14:paraId="6E0AC313" w14:textId="071654DA" w:rsidR="000E42B6" w:rsidRPr="00B3142B" w:rsidRDefault="000E42B6" w:rsidP="00CA49C6">
            <w:pPr>
              <w:jc w:val="both"/>
              <w:rPr>
                <w:rFonts w:ascii="Verdana" w:hAnsi="Verdana"/>
              </w:rPr>
            </w:pPr>
            <w:r w:rsidRPr="00B3142B">
              <w:rPr>
                <w:rFonts w:ascii="Verdana" w:hAnsi="Verdana"/>
              </w:rPr>
              <w:t>Executive role? (e.g. Chairman) (public access)</w:t>
            </w:r>
          </w:p>
        </w:tc>
        <w:tc>
          <w:tcPr>
            <w:tcW w:w="1788" w:type="dxa"/>
            <w:vAlign w:val="center"/>
          </w:tcPr>
          <w:p w14:paraId="2DEAABD6" w14:textId="4CBF493D" w:rsidR="000E42B6" w:rsidRPr="00B3142B" w:rsidRDefault="000E42B6" w:rsidP="00CA49C6">
            <w:pPr>
              <w:jc w:val="center"/>
              <w:rPr>
                <w:rFonts w:ascii="Verdana" w:hAnsi="Verdana"/>
              </w:rPr>
            </w:pPr>
          </w:p>
        </w:tc>
        <w:tc>
          <w:tcPr>
            <w:tcW w:w="2222" w:type="dxa"/>
          </w:tcPr>
          <w:p w14:paraId="1ECEF501" w14:textId="16B4030C" w:rsidR="000E42B6" w:rsidRPr="00DC2293" w:rsidRDefault="000E42B6" w:rsidP="00CA49C6">
            <w:pPr>
              <w:jc w:val="both"/>
              <w:rPr>
                <w:rFonts w:ascii="Verdana" w:hAnsi="Verdana"/>
                <w:i/>
              </w:rPr>
            </w:pPr>
            <w:r w:rsidRPr="00DC2293">
              <w:rPr>
                <w:rFonts w:ascii="Verdana" w:hAnsi="Verdana"/>
                <w:i/>
              </w:rPr>
              <w:t xml:space="preserve">No or not </w:t>
            </w:r>
            <w:r w:rsidR="00B71D6B">
              <w:rPr>
                <w:rFonts w:ascii="Verdana" w:hAnsi="Verdana"/>
                <w:i/>
              </w:rPr>
              <w:t>made</w:t>
            </w:r>
            <w:r w:rsidR="00B71D6B" w:rsidRPr="00DC2293">
              <w:rPr>
                <w:rFonts w:ascii="Verdana" w:hAnsi="Verdana"/>
                <w:i/>
              </w:rPr>
              <w:t xml:space="preserve"> </w:t>
            </w:r>
            <w:r w:rsidRPr="00DC2293">
              <w:rPr>
                <w:rFonts w:ascii="Verdana" w:hAnsi="Verdana"/>
                <w:i/>
              </w:rPr>
              <w:t>public</w:t>
            </w:r>
          </w:p>
        </w:tc>
      </w:tr>
      <w:tr w:rsidR="000E42B6" w:rsidRPr="00B3142B" w14:paraId="0208E7E5" w14:textId="77777777" w:rsidTr="00B71D6B">
        <w:tc>
          <w:tcPr>
            <w:tcW w:w="805" w:type="dxa"/>
          </w:tcPr>
          <w:p w14:paraId="75460FF1" w14:textId="4319DFE9" w:rsidR="000E42B6" w:rsidRPr="00B3142B" w:rsidRDefault="000E42B6" w:rsidP="00CA49C6">
            <w:pPr>
              <w:jc w:val="both"/>
              <w:rPr>
                <w:rFonts w:ascii="Verdana" w:hAnsi="Verdana"/>
              </w:rPr>
            </w:pPr>
            <w:r>
              <w:rPr>
                <w:rFonts w:ascii="Verdana" w:hAnsi="Verdana"/>
              </w:rPr>
              <w:t>52</w:t>
            </w:r>
          </w:p>
        </w:tc>
        <w:tc>
          <w:tcPr>
            <w:tcW w:w="4535" w:type="dxa"/>
          </w:tcPr>
          <w:p w14:paraId="2027BC5A" w14:textId="6C7590EF" w:rsidR="000E42B6" w:rsidRPr="00B3142B" w:rsidRDefault="000E42B6" w:rsidP="00CA49C6">
            <w:pPr>
              <w:jc w:val="both"/>
              <w:rPr>
                <w:rFonts w:ascii="Verdana" w:hAnsi="Verdana"/>
              </w:rPr>
            </w:pPr>
            <w:r w:rsidRPr="00B3142B">
              <w:rPr>
                <w:rFonts w:ascii="Verdana" w:hAnsi="Verdana"/>
              </w:rPr>
              <w:t>Full-time / part-time employee (public access)</w:t>
            </w:r>
          </w:p>
        </w:tc>
        <w:tc>
          <w:tcPr>
            <w:tcW w:w="1788" w:type="dxa"/>
            <w:vAlign w:val="center"/>
          </w:tcPr>
          <w:p w14:paraId="2F719E1D" w14:textId="26DF13AB" w:rsidR="000E42B6" w:rsidRPr="00B3142B" w:rsidRDefault="000E42B6" w:rsidP="00CA49C6">
            <w:pPr>
              <w:jc w:val="center"/>
              <w:rPr>
                <w:rFonts w:ascii="Verdana" w:hAnsi="Verdana"/>
              </w:rPr>
            </w:pPr>
          </w:p>
        </w:tc>
        <w:tc>
          <w:tcPr>
            <w:tcW w:w="2222" w:type="dxa"/>
          </w:tcPr>
          <w:p w14:paraId="34CB9B13" w14:textId="153AC0E0" w:rsidR="000E42B6" w:rsidRPr="00DC2293" w:rsidRDefault="000E42B6" w:rsidP="00CA49C6">
            <w:pPr>
              <w:jc w:val="both"/>
              <w:rPr>
                <w:rFonts w:ascii="Verdana" w:hAnsi="Verdana"/>
                <w:i/>
              </w:rPr>
            </w:pPr>
            <w:r w:rsidRPr="00DC2293">
              <w:rPr>
                <w:rFonts w:ascii="Verdana" w:hAnsi="Verdana"/>
                <w:i/>
              </w:rPr>
              <w:t xml:space="preserve">No or not </w:t>
            </w:r>
            <w:r w:rsidR="00B71D6B">
              <w:rPr>
                <w:rFonts w:ascii="Verdana" w:hAnsi="Verdana"/>
                <w:i/>
              </w:rPr>
              <w:t>made</w:t>
            </w:r>
            <w:r w:rsidR="00B71D6B" w:rsidRPr="00DC2293">
              <w:rPr>
                <w:rFonts w:ascii="Verdana" w:hAnsi="Verdana"/>
                <w:i/>
              </w:rPr>
              <w:t xml:space="preserve"> </w:t>
            </w:r>
            <w:r w:rsidRPr="00DC2293">
              <w:rPr>
                <w:rFonts w:ascii="Verdana" w:hAnsi="Verdana"/>
                <w:i/>
              </w:rPr>
              <w:t>public</w:t>
            </w:r>
          </w:p>
        </w:tc>
      </w:tr>
      <w:tr w:rsidR="000E42B6" w:rsidRPr="00B3142B" w14:paraId="64D266F5" w14:textId="77777777" w:rsidTr="00B71D6B">
        <w:tc>
          <w:tcPr>
            <w:tcW w:w="805" w:type="dxa"/>
          </w:tcPr>
          <w:p w14:paraId="40CC373F" w14:textId="03882EB3" w:rsidR="000E42B6" w:rsidRPr="00B3142B" w:rsidRDefault="000E42B6" w:rsidP="00CA49C6">
            <w:pPr>
              <w:jc w:val="both"/>
              <w:rPr>
                <w:rFonts w:ascii="Verdana" w:hAnsi="Verdana"/>
              </w:rPr>
            </w:pPr>
            <w:r>
              <w:rPr>
                <w:rFonts w:ascii="Verdana" w:hAnsi="Verdana"/>
              </w:rPr>
              <w:t>53</w:t>
            </w:r>
          </w:p>
        </w:tc>
        <w:tc>
          <w:tcPr>
            <w:tcW w:w="4535" w:type="dxa"/>
          </w:tcPr>
          <w:p w14:paraId="2AB4F450" w14:textId="1BDE78C7" w:rsidR="000E42B6" w:rsidRPr="00B3142B" w:rsidRDefault="000E42B6" w:rsidP="00CA49C6">
            <w:pPr>
              <w:jc w:val="both"/>
              <w:rPr>
                <w:rFonts w:ascii="Verdana" w:hAnsi="Verdana"/>
              </w:rPr>
            </w:pPr>
            <w:r w:rsidRPr="00B3142B">
              <w:rPr>
                <w:rFonts w:ascii="Verdana" w:hAnsi="Verdana"/>
              </w:rPr>
              <w:t>Non-Executive Director (public access)</w:t>
            </w:r>
          </w:p>
        </w:tc>
        <w:tc>
          <w:tcPr>
            <w:tcW w:w="1788" w:type="dxa"/>
            <w:vAlign w:val="center"/>
          </w:tcPr>
          <w:p w14:paraId="7B0D7CC6" w14:textId="0C3E295E" w:rsidR="000E42B6" w:rsidRPr="00B3142B" w:rsidRDefault="000E42B6" w:rsidP="00CA49C6">
            <w:pPr>
              <w:jc w:val="center"/>
              <w:rPr>
                <w:rFonts w:ascii="Verdana" w:hAnsi="Verdana"/>
              </w:rPr>
            </w:pPr>
          </w:p>
        </w:tc>
        <w:tc>
          <w:tcPr>
            <w:tcW w:w="2222" w:type="dxa"/>
          </w:tcPr>
          <w:p w14:paraId="4F78B55C" w14:textId="6A7D65D3" w:rsidR="000E42B6" w:rsidRPr="00DC2293" w:rsidRDefault="000E42B6" w:rsidP="00CA49C6">
            <w:pPr>
              <w:jc w:val="both"/>
              <w:rPr>
                <w:rFonts w:ascii="Verdana" w:hAnsi="Verdana"/>
                <w:i/>
              </w:rPr>
            </w:pPr>
            <w:r w:rsidRPr="00DC2293">
              <w:rPr>
                <w:rFonts w:ascii="Verdana" w:hAnsi="Verdana"/>
                <w:i/>
              </w:rPr>
              <w:t xml:space="preserve">No or not </w:t>
            </w:r>
            <w:r w:rsidR="00B71D6B">
              <w:rPr>
                <w:rFonts w:ascii="Verdana" w:hAnsi="Verdana"/>
                <w:i/>
              </w:rPr>
              <w:t>made</w:t>
            </w:r>
            <w:r w:rsidR="00B71D6B" w:rsidRPr="00DC2293">
              <w:rPr>
                <w:rFonts w:ascii="Verdana" w:hAnsi="Verdana"/>
                <w:i/>
              </w:rPr>
              <w:t xml:space="preserve"> </w:t>
            </w:r>
            <w:r w:rsidRPr="00DC2293">
              <w:rPr>
                <w:rFonts w:ascii="Verdana" w:hAnsi="Verdana"/>
                <w:i/>
              </w:rPr>
              <w:t>public</w:t>
            </w:r>
          </w:p>
        </w:tc>
      </w:tr>
      <w:tr w:rsidR="000E42B6" w:rsidRPr="00B3142B" w14:paraId="76F047A0" w14:textId="77777777" w:rsidTr="00B71D6B">
        <w:tc>
          <w:tcPr>
            <w:tcW w:w="805" w:type="dxa"/>
          </w:tcPr>
          <w:p w14:paraId="6C92005F" w14:textId="23198013" w:rsidR="000E42B6" w:rsidRPr="00B3142B" w:rsidRDefault="000E42B6">
            <w:pPr>
              <w:jc w:val="both"/>
              <w:rPr>
                <w:rFonts w:ascii="Verdana" w:hAnsi="Verdana"/>
              </w:rPr>
            </w:pPr>
            <w:r>
              <w:rPr>
                <w:rFonts w:ascii="Verdana" w:hAnsi="Verdana"/>
              </w:rPr>
              <w:t>54</w:t>
            </w:r>
          </w:p>
        </w:tc>
        <w:tc>
          <w:tcPr>
            <w:tcW w:w="4535" w:type="dxa"/>
          </w:tcPr>
          <w:p w14:paraId="76C4AB5A" w14:textId="7A710ADC" w:rsidR="000E42B6" w:rsidRPr="00B3142B" w:rsidRDefault="000E42B6">
            <w:pPr>
              <w:jc w:val="both"/>
              <w:rPr>
                <w:rFonts w:ascii="Verdana" w:hAnsi="Verdana"/>
              </w:rPr>
            </w:pPr>
            <w:r w:rsidRPr="00B3142B">
              <w:rPr>
                <w:rFonts w:ascii="Verdana" w:hAnsi="Verdana"/>
              </w:rPr>
              <w:t xml:space="preserve">Nominee acting on behalf of others, specifying </w:t>
            </w:r>
            <w:r w:rsidR="000F1C66">
              <w:rPr>
                <w:rFonts w:ascii="Verdana" w:hAnsi="Verdana"/>
              </w:rPr>
              <w:t>for</w:t>
            </w:r>
            <w:r w:rsidRPr="00B3142B">
              <w:rPr>
                <w:rFonts w:ascii="Verdana" w:hAnsi="Verdana"/>
              </w:rPr>
              <w:t xml:space="preserve"> whom (public access)</w:t>
            </w:r>
          </w:p>
        </w:tc>
        <w:tc>
          <w:tcPr>
            <w:tcW w:w="1788" w:type="dxa"/>
            <w:vAlign w:val="center"/>
          </w:tcPr>
          <w:p w14:paraId="71EEA08A" w14:textId="084A04F6" w:rsidR="000E42B6" w:rsidRPr="00B3142B" w:rsidRDefault="000E42B6" w:rsidP="00CA49C6">
            <w:pPr>
              <w:jc w:val="center"/>
              <w:rPr>
                <w:rFonts w:ascii="Verdana" w:hAnsi="Verdana"/>
              </w:rPr>
            </w:pPr>
          </w:p>
        </w:tc>
        <w:tc>
          <w:tcPr>
            <w:tcW w:w="2222" w:type="dxa"/>
          </w:tcPr>
          <w:p w14:paraId="6A91D048" w14:textId="4B8BB41B" w:rsidR="000E42B6" w:rsidRPr="00DC2293" w:rsidRDefault="000E42B6" w:rsidP="00CA49C6">
            <w:pPr>
              <w:jc w:val="both"/>
              <w:rPr>
                <w:rFonts w:ascii="Verdana" w:hAnsi="Verdana"/>
                <w:i/>
              </w:rPr>
            </w:pPr>
            <w:r w:rsidRPr="00DC2293">
              <w:rPr>
                <w:rFonts w:ascii="Verdana" w:hAnsi="Verdana"/>
                <w:i/>
              </w:rPr>
              <w:t xml:space="preserve">No or not </w:t>
            </w:r>
            <w:r w:rsidR="00B71D6B">
              <w:rPr>
                <w:rFonts w:ascii="Verdana" w:hAnsi="Verdana"/>
                <w:i/>
              </w:rPr>
              <w:t>made</w:t>
            </w:r>
            <w:r w:rsidR="00B71D6B" w:rsidRPr="00DC2293">
              <w:rPr>
                <w:rFonts w:ascii="Verdana" w:hAnsi="Verdana"/>
                <w:i/>
              </w:rPr>
              <w:t xml:space="preserve"> </w:t>
            </w:r>
            <w:r w:rsidRPr="00DC2293">
              <w:rPr>
                <w:rFonts w:ascii="Verdana" w:hAnsi="Verdana"/>
                <w:i/>
              </w:rPr>
              <w:t>public</w:t>
            </w:r>
          </w:p>
        </w:tc>
      </w:tr>
      <w:tr w:rsidR="000E42B6" w:rsidRPr="00B3142B" w14:paraId="7457002C" w14:textId="77777777" w:rsidTr="00B71D6B">
        <w:tc>
          <w:tcPr>
            <w:tcW w:w="805" w:type="dxa"/>
          </w:tcPr>
          <w:p w14:paraId="07B3C8F0" w14:textId="0596F64F" w:rsidR="000E42B6" w:rsidRPr="00B3142B" w:rsidRDefault="000E42B6" w:rsidP="00157496">
            <w:pPr>
              <w:jc w:val="both"/>
              <w:rPr>
                <w:rFonts w:ascii="Verdana" w:hAnsi="Verdana"/>
              </w:rPr>
            </w:pPr>
            <w:r>
              <w:rPr>
                <w:rFonts w:ascii="Verdana" w:hAnsi="Verdana"/>
              </w:rPr>
              <w:t>55</w:t>
            </w:r>
          </w:p>
        </w:tc>
        <w:tc>
          <w:tcPr>
            <w:tcW w:w="4535" w:type="dxa"/>
          </w:tcPr>
          <w:p w14:paraId="6B81E607" w14:textId="38253D77" w:rsidR="000E42B6" w:rsidRPr="00B3142B" w:rsidRDefault="000E42B6" w:rsidP="00157496">
            <w:pPr>
              <w:jc w:val="both"/>
              <w:rPr>
                <w:rFonts w:ascii="Verdana" w:hAnsi="Verdana"/>
              </w:rPr>
            </w:pPr>
            <w:r w:rsidRPr="00B3142B">
              <w:rPr>
                <w:rFonts w:ascii="Verdana" w:hAnsi="Verdana"/>
              </w:rPr>
              <w:t>List of all other legal entities and arrangements where each Director or Senior Manager has an equivalent position</w:t>
            </w:r>
          </w:p>
        </w:tc>
        <w:tc>
          <w:tcPr>
            <w:tcW w:w="1788" w:type="dxa"/>
            <w:vAlign w:val="center"/>
          </w:tcPr>
          <w:p w14:paraId="71627C52" w14:textId="77777777" w:rsidR="000E42B6" w:rsidRPr="00B3142B" w:rsidDel="00463EBC" w:rsidRDefault="000E42B6" w:rsidP="00CA49C6">
            <w:pPr>
              <w:jc w:val="center"/>
              <w:rPr>
                <w:rFonts w:ascii="Verdana" w:hAnsi="Verdana"/>
              </w:rPr>
            </w:pPr>
          </w:p>
        </w:tc>
        <w:tc>
          <w:tcPr>
            <w:tcW w:w="2222" w:type="dxa"/>
          </w:tcPr>
          <w:p w14:paraId="6A4857A3" w14:textId="7BE5B0CD" w:rsidR="000E42B6" w:rsidRPr="00B3142B" w:rsidRDefault="000E42B6" w:rsidP="00CA49C6">
            <w:pPr>
              <w:jc w:val="both"/>
              <w:rPr>
                <w:rFonts w:ascii="Verdana" w:hAnsi="Verdana"/>
                <w:i/>
              </w:rPr>
            </w:pPr>
            <w:r w:rsidRPr="00B3142B">
              <w:rPr>
                <w:rFonts w:ascii="Verdana" w:hAnsi="Verdana"/>
                <w:i/>
              </w:rPr>
              <w:t xml:space="preserve">No or not </w:t>
            </w:r>
            <w:r w:rsidR="00B71D6B">
              <w:rPr>
                <w:rFonts w:ascii="Verdana" w:hAnsi="Verdana"/>
                <w:i/>
              </w:rPr>
              <w:t>made</w:t>
            </w:r>
            <w:r w:rsidR="00B71D6B" w:rsidRPr="00B3142B">
              <w:rPr>
                <w:rFonts w:ascii="Verdana" w:hAnsi="Verdana"/>
                <w:i/>
              </w:rPr>
              <w:t xml:space="preserve"> </w:t>
            </w:r>
            <w:r w:rsidRPr="00B3142B">
              <w:rPr>
                <w:rFonts w:ascii="Verdana" w:hAnsi="Verdana"/>
                <w:i/>
              </w:rPr>
              <w:t>public</w:t>
            </w:r>
          </w:p>
        </w:tc>
      </w:tr>
    </w:tbl>
    <w:p w14:paraId="7AF8AD6C" w14:textId="77777777" w:rsidR="00FF0D92" w:rsidRPr="00B3142B" w:rsidRDefault="00FF0D92" w:rsidP="000A0E11">
      <w:pPr>
        <w:jc w:val="both"/>
        <w:rPr>
          <w:rFonts w:ascii="Verdana" w:hAnsi="Verdana"/>
        </w:rPr>
      </w:pPr>
    </w:p>
    <w:p w14:paraId="00C48CC9" w14:textId="3D21376D" w:rsidR="00437756" w:rsidRPr="00B3142B" w:rsidRDefault="00437756" w:rsidP="00437756">
      <w:pPr>
        <w:pStyle w:val="Heading3"/>
        <w:rPr>
          <w:rStyle w:val="Heading2Char"/>
          <w:rFonts w:ascii="Verdana" w:hAnsi="Verdana"/>
          <w:b/>
          <w:color w:val="auto"/>
          <w:sz w:val="22"/>
          <w:szCs w:val="22"/>
        </w:rPr>
      </w:pPr>
      <w:bookmarkStart w:id="8" w:name="_Toc475019835"/>
      <w:r w:rsidRPr="00B3142B">
        <w:rPr>
          <w:rStyle w:val="Heading2Char"/>
          <w:rFonts w:ascii="Verdana" w:hAnsi="Verdana"/>
          <w:b/>
          <w:color w:val="auto"/>
          <w:sz w:val="22"/>
          <w:szCs w:val="22"/>
        </w:rPr>
        <w:t>3.</w:t>
      </w:r>
      <w:r w:rsidR="00C62173" w:rsidRPr="00B3142B">
        <w:rPr>
          <w:rStyle w:val="Heading2Char"/>
          <w:rFonts w:ascii="Verdana" w:hAnsi="Verdana"/>
          <w:b/>
          <w:color w:val="auto"/>
          <w:sz w:val="22"/>
          <w:szCs w:val="22"/>
        </w:rPr>
        <w:t>4</w:t>
      </w:r>
      <w:r w:rsidRPr="00B3142B">
        <w:rPr>
          <w:rStyle w:val="Heading2Char"/>
          <w:rFonts w:ascii="Verdana" w:hAnsi="Verdana"/>
          <w:b/>
          <w:color w:val="auto"/>
          <w:sz w:val="22"/>
          <w:szCs w:val="22"/>
        </w:rPr>
        <w:t xml:space="preserve"> </w:t>
      </w:r>
      <w:r w:rsidR="009E2152" w:rsidRPr="00B3142B">
        <w:rPr>
          <w:rStyle w:val="Heading2Char"/>
          <w:rFonts w:ascii="Verdana" w:hAnsi="Verdana"/>
          <w:b/>
          <w:color w:val="auto"/>
          <w:sz w:val="22"/>
          <w:szCs w:val="22"/>
        </w:rPr>
        <w:t xml:space="preserve">Other </w:t>
      </w:r>
      <w:r w:rsidRPr="00B3142B">
        <w:rPr>
          <w:rStyle w:val="Heading2Char"/>
          <w:rFonts w:ascii="Verdana" w:hAnsi="Verdana"/>
          <w:b/>
          <w:color w:val="auto"/>
          <w:sz w:val="22"/>
          <w:szCs w:val="22"/>
        </w:rPr>
        <w:t>Documents</w:t>
      </w:r>
      <w:r w:rsidR="00613879" w:rsidRPr="00B142A5">
        <w:rPr>
          <w:rStyle w:val="FootnoteReference"/>
        </w:rPr>
        <w:footnoteReference w:id="3"/>
      </w:r>
      <w:bookmarkEnd w:id="8"/>
    </w:p>
    <w:p w14:paraId="0F59A56F" w14:textId="77777777" w:rsidR="005551E2" w:rsidRPr="00B3142B" w:rsidRDefault="005551E2" w:rsidP="005551E2">
      <w:pPr>
        <w:rPr>
          <w:rFonts w:ascii="Verdana" w:hAnsi="Verdana"/>
        </w:rPr>
      </w:pPr>
    </w:p>
    <w:tbl>
      <w:tblPr>
        <w:tblStyle w:val="TableGrid"/>
        <w:tblW w:w="0" w:type="auto"/>
        <w:tblLook w:val="04A0" w:firstRow="1" w:lastRow="0" w:firstColumn="1" w:lastColumn="0" w:noHBand="0" w:noVBand="1"/>
      </w:tblPr>
      <w:tblGrid>
        <w:gridCol w:w="805"/>
        <w:gridCol w:w="4654"/>
        <w:gridCol w:w="1748"/>
        <w:gridCol w:w="2143"/>
      </w:tblGrid>
      <w:tr w:rsidR="000E42B6" w:rsidRPr="00B3142B" w14:paraId="3254FFE3" w14:textId="77777777" w:rsidTr="00B71D6B">
        <w:tc>
          <w:tcPr>
            <w:tcW w:w="805" w:type="dxa"/>
          </w:tcPr>
          <w:p w14:paraId="2B0F1E9E" w14:textId="77777777" w:rsidR="000E42B6" w:rsidRPr="00B3142B" w:rsidRDefault="000E42B6" w:rsidP="001A6E00">
            <w:pPr>
              <w:jc w:val="center"/>
              <w:rPr>
                <w:rFonts w:ascii="Verdana" w:hAnsi="Verdana"/>
                <w:b/>
              </w:rPr>
            </w:pPr>
          </w:p>
        </w:tc>
        <w:tc>
          <w:tcPr>
            <w:tcW w:w="4654" w:type="dxa"/>
            <w:vAlign w:val="center"/>
          </w:tcPr>
          <w:p w14:paraId="7D2C3F74" w14:textId="51E3CBD2" w:rsidR="000E42B6" w:rsidRPr="00B3142B" w:rsidRDefault="000E42B6" w:rsidP="001A6E00">
            <w:pPr>
              <w:jc w:val="center"/>
              <w:rPr>
                <w:rFonts w:ascii="Verdana" w:hAnsi="Verdana"/>
                <w:b/>
              </w:rPr>
            </w:pPr>
            <w:r w:rsidRPr="00B3142B">
              <w:rPr>
                <w:rFonts w:ascii="Verdana" w:hAnsi="Verdana"/>
                <w:b/>
              </w:rPr>
              <w:t>THE COUNTRY’S LEGAL FRAMEWORK CONSIDERS/REQUIRES FOR ALL ENTITIES OR ARRANGEMENTS REGISTRATION OF:</w:t>
            </w:r>
          </w:p>
        </w:tc>
        <w:tc>
          <w:tcPr>
            <w:tcW w:w="1748" w:type="dxa"/>
          </w:tcPr>
          <w:p w14:paraId="258B5052" w14:textId="4C73DEAF" w:rsidR="000E42B6" w:rsidRPr="00B3142B" w:rsidRDefault="000E42B6" w:rsidP="001A6E00">
            <w:pPr>
              <w:jc w:val="center"/>
              <w:rPr>
                <w:rFonts w:ascii="Verdana" w:hAnsi="Verdana"/>
                <w:b/>
              </w:rPr>
            </w:pPr>
            <w:r w:rsidRPr="00B3142B">
              <w:rPr>
                <w:rFonts w:ascii="Verdana" w:hAnsi="Verdana"/>
                <w:b/>
              </w:rPr>
              <w:t>CHECKLIST (to be filled by user)</w:t>
            </w:r>
          </w:p>
        </w:tc>
        <w:tc>
          <w:tcPr>
            <w:tcW w:w="2143" w:type="dxa"/>
          </w:tcPr>
          <w:p w14:paraId="6C952FBB" w14:textId="1432B5F8" w:rsidR="000E42B6" w:rsidRPr="00B3142B" w:rsidRDefault="000E42B6" w:rsidP="001A6E00">
            <w:pPr>
              <w:jc w:val="center"/>
              <w:rPr>
                <w:rFonts w:ascii="Verdana" w:hAnsi="Verdana"/>
                <w:b/>
              </w:rPr>
            </w:pPr>
            <w:r w:rsidRPr="00B3142B">
              <w:rPr>
                <w:rFonts w:ascii="Verdana" w:hAnsi="Verdana"/>
                <w:b/>
                <w:color w:val="FF0000"/>
              </w:rPr>
              <w:t>WARNING: LOOPHOLES THAT PREVENT COMPLIANCE</w:t>
            </w:r>
          </w:p>
        </w:tc>
      </w:tr>
      <w:tr w:rsidR="000E42B6" w:rsidRPr="00B3142B" w14:paraId="3FA81D54" w14:textId="77777777" w:rsidTr="00B71D6B">
        <w:tc>
          <w:tcPr>
            <w:tcW w:w="805" w:type="dxa"/>
          </w:tcPr>
          <w:p w14:paraId="3A6FD11B" w14:textId="047EE621" w:rsidR="000E42B6" w:rsidRPr="00B3142B" w:rsidRDefault="000E42B6" w:rsidP="0039458E">
            <w:pPr>
              <w:jc w:val="both"/>
              <w:rPr>
                <w:rFonts w:ascii="Verdana" w:hAnsi="Verdana"/>
              </w:rPr>
            </w:pPr>
            <w:r>
              <w:rPr>
                <w:rFonts w:ascii="Verdana" w:hAnsi="Verdana"/>
              </w:rPr>
              <w:t>56</w:t>
            </w:r>
          </w:p>
        </w:tc>
        <w:tc>
          <w:tcPr>
            <w:tcW w:w="4654" w:type="dxa"/>
            <w:shd w:val="clear" w:color="auto" w:fill="auto"/>
          </w:tcPr>
          <w:p w14:paraId="01E97120" w14:textId="7ACBBA38" w:rsidR="000E42B6" w:rsidRPr="00B3142B" w:rsidRDefault="000E42B6" w:rsidP="0039458E">
            <w:pPr>
              <w:jc w:val="both"/>
              <w:rPr>
                <w:rFonts w:ascii="Verdana" w:hAnsi="Verdana"/>
              </w:rPr>
            </w:pPr>
            <w:r w:rsidRPr="00B3142B">
              <w:rPr>
                <w:rFonts w:ascii="Verdana" w:hAnsi="Verdana"/>
              </w:rPr>
              <w:t>Legal Entity Identifier (LEI)</w:t>
            </w:r>
            <w:r w:rsidR="000F1C66">
              <w:rPr>
                <w:rFonts w:ascii="Verdana" w:hAnsi="Verdana"/>
              </w:rPr>
              <w:t xml:space="preserve"> if one exists</w:t>
            </w:r>
            <w:r w:rsidRPr="00B3142B">
              <w:rPr>
                <w:rFonts w:ascii="Verdana" w:hAnsi="Verdana"/>
              </w:rPr>
              <w:t xml:space="preserve"> (public access)</w:t>
            </w:r>
          </w:p>
        </w:tc>
        <w:tc>
          <w:tcPr>
            <w:tcW w:w="1748" w:type="dxa"/>
            <w:shd w:val="clear" w:color="auto" w:fill="auto"/>
            <w:vAlign w:val="center"/>
          </w:tcPr>
          <w:p w14:paraId="73A57AF0" w14:textId="3BFA5C21" w:rsidR="000E42B6" w:rsidRPr="00B3142B" w:rsidRDefault="000E42B6" w:rsidP="0039458E">
            <w:pPr>
              <w:jc w:val="center"/>
              <w:rPr>
                <w:rFonts w:ascii="Verdana" w:hAnsi="Verdana"/>
              </w:rPr>
            </w:pPr>
          </w:p>
        </w:tc>
        <w:tc>
          <w:tcPr>
            <w:tcW w:w="2143" w:type="dxa"/>
            <w:shd w:val="clear" w:color="auto" w:fill="auto"/>
          </w:tcPr>
          <w:p w14:paraId="2E6A50BD" w14:textId="77777777" w:rsidR="000E42B6" w:rsidRPr="00DC2293" w:rsidRDefault="000E42B6" w:rsidP="0039458E">
            <w:pPr>
              <w:jc w:val="both"/>
              <w:rPr>
                <w:rFonts w:ascii="Verdana" w:hAnsi="Verdana"/>
                <w:i/>
              </w:rPr>
            </w:pPr>
            <w:r w:rsidRPr="00DC2293">
              <w:rPr>
                <w:rFonts w:ascii="Verdana" w:hAnsi="Verdana"/>
                <w:i/>
              </w:rPr>
              <w:t>No</w:t>
            </w:r>
          </w:p>
        </w:tc>
      </w:tr>
      <w:tr w:rsidR="000E42B6" w:rsidRPr="00B3142B" w14:paraId="53A739B2" w14:textId="77777777" w:rsidTr="00B71D6B">
        <w:tc>
          <w:tcPr>
            <w:tcW w:w="805" w:type="dxa"/>
          </w:tcPr>
          <w:p w14:paraId="4D3FDFEE" w14:textId="636B177B" w:rsidR="000E42B6" w:rsidRPr="00B3142B" w:rsidRDefault="000E42B6" w:rsidP="0039458E">
            <w:pPr>
              <w:jc w:val="both"/>
              <w:rPr>
                <w:rFonts w:ascii="Verdana" w:hAnsi="Verdana"/>
              </w:rPr>
            </w:pPr>
            <w:r>
              <w:rPr>
                <w:rFonts w:ascii="Verdana" w:hAnsi="Verdana"/>
              </w:rPr>
              <w:t>57</w:t>
            </w:r>
          </w:p>
        </w:tc>
        <w:tc>
          <w:tcPr>
            <w:tcW w:w="4654" w:type="dxa"/>
            <w:shd w:val="clear" w:color="auto" w:fill="auto"/>
          </w:tcPr>
          <w:p w14:paraId="2F7A01F9" w14:textId="6EB5BDD1" w:rsidR="000E42B6" w:rsidRPr="00B3142B" w:rsidRDefault="000E42B6" w:rsidP="0039458E">
            <w:pPr>
              <w:jc w:val="both"/>
              <w:rPr>
                <w:rFonts w:ascii="Verdana" w:hAnsi="Verdana"/>
              </w:rPr>
            </w:pPr>
            <w:r w:rsidRPr="00B3142B">
              <w:rPr>
                <w:rFonts w:ascii="Verdana" w:hAnsi="Verdana"/>
              </w:rPr>
              <w:t>Legal address (public access)</w:t>
            </w:r>
          </w:p>
        </w:tc>
        <w:tc>
          <w:tcPr>
            <w:tcW w:w="1748" w:type="dxa"/>
            <w:shd w:val="clear" w:color="auto" w:fill="auto"/>
            <w:vAlign w:val="center"/>
          </w:tcPr>
          <w:p w14:paraId="76AA7ADB" w14:textId="27B38123" w:rsidR="000E42B6" w:rsidRPr="00B3142B" w:rsidRDefault="000E42B6" w:rsidP="0039458E">
            <w:pPr>
              <w:jc w:val="center"/>
              <w:rPr>
                <w:rFonts w:ascii="Verdana" w:hAnsi="Verdana"/>
              </w:rPr>
            </w:pPr>
          </w:p>
        </w:tc>
        <w:tc>
          <w:tcPr>
            <w:tcW w:w="2143" w:type="dxa"/>
            <w:shd w:val="clear" w:color="auto" w:fill="auto"/>
          </w:tcPr>
          <w:p w14:paraId="053815C1" w14:textId="77777777" w:rsidR="000E42B6" w:rsidRPr="00DC2293" w:rsidRDefault="000E42B6" w:rsidP="0039458E">
            <w:pPr>
              <w:jc w:val="both"/>
              <w:rPr>
                <w:rFonts w:ascii="Verdana" w:hAnsi="Verdana"/>
                <w:i/>
              </w:rPr>
            </w:pPr>
            <w:r w:rsidRPr="00DC2293">
              <w:rPr>
                <w:rFonts w:ascii="Verdana" w:hAnsi="Verdana"/>
                <w:i/>
              </w:rPr>
              <w:t>No</w:t>
            </w:r>
          </w:p>
        </w:tc>
      </w:tr>
      <w:tr w:rsidR="000E42B6" w:rsidRPr="00B3142B" w14:paraId="5B6F6507" w14:textId="77777777" w:rsidTr="00B71D6B">
        <w:tc>
          <w:tcPr>
            <w:tcW w:w="805" w:type="dxa"/>
          </w:tcPr>
          <w:p w14:paraId="5E3EF079" w14:textId="466B5AB8" w:rsidR="000E42B6" w:rsidRPr="00B3142B" w:rsidRDefault="000E42B6" w:rsidP="0039458E">
            <w:pPr>
              <w:jc w:val="both"/>
              <w:rPr>
                <w:rFonts w:ascii="Verdana" w:hAnsi="Verdana"/>
              </w:rPr>
            </w:pPr>
            <w:r>
              <w:rPr>
                <w:rFonts w:ascii="Verdana" w:hAnsi="Verdana"/>
              </w:rPr>
              <w:t>58</w:t>
            </w:r>
          </w:p>
        </w:tc>
        <w:tc>
          <w:tcPr>
            <w:tcW w:w="4654" w:type="dxa"/>
            <w:shd w:val="clear" w:color="auto" w:fill="auto"/>
          </w:tcPr>
          <w:p w14:paraId="515D3E6D" w14:textId="267E819B" w:rsidR="000E42B6" w:rsidRPr="00B3142B" w:rsidRDefault="000E42B6" w:rsidP="0039458E">
            <w:pPr>
              <w:jc w:val="both"/>
              <w:rPr>
                <w:rFonts w:ascii="Verdana" w:hAnsi="Verdana"/>
              </w:rPr>
            </w:pPr>
            <w:r w:rsidRPr="00B3142B">
              <w:rPr>
                <w:rFonts w:ascii="Verdana" w:hAnsi="Verdana"/>
              </w:rPr>
              <w:t>Operating/Trading address (public access)</w:t>
            </w:r>
          </w:p>
        </w:tc>
        <w:tc>
          <w:tcPr>
            <w:tcW w:w="1748" w:type="dxa"/>
            <w:shd w:val="clear" w:color="auto" w:fill="auto"/>
            <w:vAlign w:val="center"/>
          </w:tcPr>
          <w:p w14:paraId="0130B07F" w14:textId="0D110CB3" w:rsidR="000E42B6" w:rsidRPr="00B3142B" w:rsidRDefault="000E42B6" w:rsidP="0039458E">
            <w:pPr>
              <w:jc w:val="center"/>
              <w:rPr>
                <w:rFonts w:ascii="Verdana" w:hAnsi="Verdana"/>
              </w:rPr>
            </w:pPr>
          </w:p>
        </w:tc>
        <w:tc>
          <w:tcPr>
            <w:tcW w:w="2143" w:type="dxa"/>
            <w:shd w:val="clear" w:color="auto" w:fill="auto"/>
          </w:tcPr>
          <w:p w14:paraId="43EFA3E5" w14:textId="77777777" w:rsidR="000E42B6" w:rsidRPr="00DC2293" w:rsidRDefault="000E42B6" w:rsidP="0039458E">
            <w:pPr>
              <w:jc w:val="both"/>
              <w:rPr>
                <w:rFonts w:ascii="Verdana" w:hAnsi="Verdana"/>
                <w:i/>
              </w:rPr>
            </w:pPr>
            <w:r w:rsidRPr="00DC2293">
              <w:rPr>
                <w:rFonts w:ascii="Verdana" w:hAnsi="Verdana"/>
                <w:i/>
              </w:rPr>
              <w:t>No</w:t>
            </w:r>
          </w:p>
        </w:tc>
      </w:tr>
      <w:tr w:rsidR="000E42B6" w:rsidRPr="00B3142B" w14:paraId="1D722504" w14:textId="77777777" w:rsidTr="00B71D6B">
        <w:tc>
          <w:tcPr>
            <w:tcW w:w="805" w:type="dxa"/>
          </w:tcPr>
          <w:p w14:paraId="162938B2" w14:textId="3E0BEB2B" w:rsidR="000E42B6" w:rsidRDefault="000E42B6" w:rsidP="00C34FC0">
            <w:pPr>
              <w:jc w:val="both"/>
              <w:rPr>
                <w:rFonts w:ascii="Verdana" w:hAnsi="Verdana"/>
              </w:rPr>
            </w:pPr>
            <w:r>
              <w:rPr>
                <w:rFonts w:ascii="Verdana" w:hAnsi="Verdana"/>
              </w:rPr>
              <w:t>59</w:t>
            </w:r>
          </w:p>
        </w:tc>
        <w:tc>
          <w:tcPr>
            <w:tcW w:w="4654" w:type="dxa"/>
            <w:shd w:val="clear" w:color="auto" w:fill="auto"/>
          </w:tcPr>
          <w:p w14:paraId="5B83A4DE" w14:textId="130A5C0E" w:rsidR="000E42B6" w:rsidRPr="00B3142B" w:rsidRDefault="000E42B6" w:rsidP="00C34FC0">
            <w:pPr>
              <w:jc w:val="both"/>
              <w:rPr>
                <w:rFonts w:ascii="Verdana" w:hAnsi="Verdana"/>
              </w:rPr>
            </w:pPr>
            <w:r>
              <w:rPr>
                <w:rFonts w:ascii="Verdana" w:hAnsi="Verdana"/>
              </w:rPr>
              <w:t xml:space="preserve">All </w:t>
            </w:r>
            <w:r w:rsidR="006D4073">
              <w:rPr>
                <w:rFonts w:ascii="Verdana" w:hAnsi="Verdana"/>
              </w:rPr>
              <w:t xml:space="preserve">founding </w:t>
            </w:r>
            <w:r>
              <w:rPr>
                <w:rFonts w:ascii="Verdana" w:hAnsi="Verdana"/>
              </w:rPr>
              <w:t xml:space="preserve">documents (as applicable, such as constitution, bylaws, deeds) </w:t>
            </w:r>
            <w:r w:rsidR="001C7D13">
              <w:rPr>
                <w:rFonts w:ascii="Verdana" w:hAnsi="Verdana"/>
              </w:rPr>
              <w:t xml:space="preserve">that identify or </w:t>
            </w:r>
            <w:r w:rsidR="00F429EB">
              <w:rPr>
                <w:rFonts w:ascii="Verdana" w:hAnsi="Verdana"/>
              </w:rPr>
              <w:t xml:space="preserve">name </w:t>
            </w:r>
            <w:r w:rsidR="001C7D13">
              <w:rPr>
                <w:rFonts w:ascii="Verdana" w:hAnsi="Verdana"/>
              </w:rPr>
              <w:t xml:space="preserve">an </w:t>
            </w:r>
            <w:r w:rsidR="006D4073">
              <w:rPr>
                <w:rFonts w:ascii="Verdana" w:hAnsi="Verdana"/>
              </w:rPr>
              <w:t xml:space="preserve">individual who falls  under the definition of a </w:t>
            </w:r>
            <w:r>
              <w:rPr>
                <w:rFonts w:ascii="Verdana" w:hAnsi="Verdana"/>
              </w:rPr>
              <w:t>BO</w:t>
            </w:r>
            <w:r w:rsidR="006D4073">
              <w:rPr>
                <w:rFonts w:ascii="Verdana" w:hAnsi="Verdana"/>
              </w:rPr>
              <w:t xml:space="preserve"> (e.g. a settlor or shareholder or protector)</w:t>
            </w:r>
            <w:r>
              <w:rPr>
                <w:rFonts w:ascii="Verdana" w:hAnsi="Verdana"/>
              </w:rPr>
              <w:t xml:space="preserve">, </w:t>
            </w:r>
            <w:r w:rsidR="00F429EB">
              <w:rPr>
                <w:rFonts w:ascii="Verdana" w:hAnsi="Verdana"/>
              </w:rPr>
              <w:t xml:space="preserve">should be registered </w:t>
            </w:r>
            <w:r>
              <w:rPr>
                <w:rFonts w:ascii="Verdana" w:hAnsi="Verdana"/>
              </w:rPr>
              <w:t xml:space="preserve">and made public, for them to be legally valid. Any additional instructive or suggestive documents (such as letters of wishes, letters of intent, protocols, appendices, etc.) need to be registered, but not made public, for them to be legally valid. </w:t>
            </w:r>
          </w:p>
        </w:tc>
        <w:tc>
          <w:tcPr>
            <w:tcW w:w="1748" w:type="dxa"/>
            <w:shd w:val="clear" w:color="auto" w:fill="auto"/>
            <w:vAlign w:val="center"/>
          </w:tcPr>
          <w:p w14:paraId="6458C4FE" w14:textId="21F1C84C" w:rsidR="000E42B6" w:rsidRPr="00B3142B" w:rsidRDefault="000E42B6">
            <w:pPr>
              <w:jc w:val="center"/>
              <w:rPr>
                <w:rFonts w:ascii="Verdana" w:hAnsi="Verdana"/>
              </w:rPr>
            </w:pPr>
          </w:p>
        </w:tc>
        <w:tc>
          <w:tcPr>
            <w:tcW w:w="2143" w:type="dxa"/>
            <w:shd w:val="clear" w:color="auto" w:fill="auto"/>
          </w:tcPr>
          <w:p w14:paraId="3C8A3724" w14:textId="35DC80BC" w:rsidR="000E42B6" w:rsidRPr="00DC2293" w:rsidRDefault="000E42B6" w:rsidP="000A296F">
            <w:pPr>
              <w:jc w:val="both"/>
              <w:rPr>
                <w:rFonts w:ascii="Verdana" w:hAnsi="Verdana"/>
                <w:i/>
              </w:rPr>
            </w:pPr>
            <w:r w:rsidRPr="00DC2293">
              <w:rPr>
                <w:rFonts w:ascii="Verdana" w:hAnsi="Verdana"/>
                <w:i/>
              </w:rPr>
              <w:t>No</w:t>
            </w:r>
            <w:r>
              <w:rPr>
                <w:rFonts w:ascii="Verdana" w:hAnsi="Verdana"/>
                <w:i/>
              </w:rPr>
              <w:t>, some documents such as bylaws or letters of wishes can be enforced and are valid without registration and/or disclosure.</w:t>
            </w:r>
          </w:p>
        </w:tc>
      </w:tr>
    </w:tbl>
    <w:p w14:paraId="40951985" w14:textId="77777777" w:rsidR="00437756" w:rsidRPr="00B3142B" w:rsidRDefault="00437756" w:rsidP="000A0E11">
      <w:pPr>
        <w:jc w:val="both"/>
        <w:rPr>
          <w:rFonts w:ascii="Verdana" w:hAnsi="Verdana"/>
        </w:rPr>
      </w:pPr>
    </w:p>
    <w:p w14:paraId="3300E1A7" w14:textId="284B871A" w:rsidR="00AC7A3B" w:rsidRPr="00B3142B" w:rsidRDefault="00AC7A3B" w:rsidP="00AC7A3B">
      <w:pPr>
        <w:pStyle w:val="Heading2"/>
        <w:rPr>
          <w:rStyle w:val="Heading2Char"/>
          <w:rFonts w:ascii="Verdana" w:hAnsi="Verdana"/>
          <w:b/>
          <w:color w:val="auto"/>
          <w:sz w:val="22"/>
          <w:szCs w:val="22"/>
        </w:rPr>
      </w:pPr>
      <w:bookmarkStart w:id="9" w:name="_Toc475019836"/>
      <w:r w:rsidRPr="00B3142B">
        <w:rPr>
          <w:rStyle w:val="Heading2Char"/>
          <w:rFonts w:ascii="Verdana" w:hAnsi="Verdana"/>
          <w:b/>
          <w:color w:val="auto"/>
          <w:sz w:val="22"/>
          <w:szCs w:val="22"/>
        </w:rPr>
        <w:t>4</w:t>
      </w:r>
      <w:r w:rsidR="00E96BC4">
        <w:rPr>
          <w:rStyle w:val="Heading2Char"/>
          <w:rFonts w:ascii="Verdana" w:hAnsi="Verdana"/>
          <w:b/>
          <w:color w:val="auto"/>
          <w:sz w:val="22"/>
          <w:szCs w:val="22"/>
        </w:rPr>
        <w:t>.</w:t>
      </w:r>
      <w:r w:rsidRPr="00B3142B">
        <w:rPr>
          <w:rStyle w:val="Heading2Char"/>
          <w:rFonts w:ascii="Verdana" w:hAnsi="Verdana"/>
          <w:b/>
          <w:color w:val="auto"/>
          <w:sz w:val="22"/>
          <w:szCs w:val="22"/>
        </w:rPr>
        <w:t xml:space="preserve"> </w:t>
      </w:r>
      <w:r w:rsidR="00827D60" w:rsidRPr="00B3142B">
        <w:rPr>
          <w:rStyle w:val="Heading2Char"/>
          <w:rFonts w:ascii="Verdana" w:hAnsi="Verdana"/>
          <w:b/>
          <w:color w:val="auto"/>
          <w:sz w:val="22"/>
          <w:szCs w:val="22"/>
        </w:rPr>
        <w:t xml:space="preserve">Process, </w:t>
      </w:r>
      <w:r w:rsidRPr="00B3142B">
        <w:rPr>
          <w:rStyle w:val="Heading2Char"/>
          <w:rFonts w:ascii="Verdana" w:hAnsi="Verdana"/>
          <w:b/>
          <w:color w:val="auto"/>
          <w:sz w:val="22"/>
          <w:szCs w:val="22"/>
        </w:rPr>
        <w:t>Effectiveness and Enforcement</w:t>
      </w:r>
      <w:bookmarkEnd w:id="9"/>
    </w:p>
    <w:p w14:paraId="43DD9172" w14:textId="77777777" w:rsidR="00AC7A3B" w:rsidRPr="00B3142B" w:rsidRDefault="00AC7A3B" w:rsidP="000A0E11">
      <w:pPr>
        <w:jc w:val="both"/>
        <w:rPr>
          <w:rFonts w:ascii="Verdana" w:hAnsi="Verdana"/>
        </w:rPr>
      </w:pPr>
    </w:p>
    <w:tbl>
      <w:tblPr>
        <w:tblStyle w:val="TableGrid"/>
        <w:tblW w:w="0" w:type="auto"/>
        <w:tblLook w:val="04A0" w:firstRow="1" w:lastRow="0" w:firstColumn="1" w:lastColumn="0" w:noHBand="0" w:noVBand="1"/>
      </w:tblPr>
      <w:tblGrid>
        <w:gridCol w:w="805"/>
        <w:gridCol w:w="4306"/>
        <w:gridCol w:w="1720"/>
        <w:gridCol w:w="2519"/>
      </w:tblGrid>
      <w:tr w:rsidR="000E42B6" w:rsidRPr="00B3142B" w14:paraId="28B9C180" w14:textId="77777777" w:rsidTr="00B71D6B">
        <w:tc>
          <w:tcPr>
            <w:tcW w:w="805" w:type="dxa"/>
          </w:tcPr>
          <w:p w14:paraId="090FE522" w14:textId="77777777" w:rsidR="000E42B6" w:rsidRPr="00B3142B" w:rsidRDefault="000E42B6" w:rsidP="00AF2995">
            <w:pPr>
              <w:jc w:val="center"/>
              <w:rPr>
                <w:rFonts w:ascii="Verdana" w:hAnsi="Verdana"/>
                <w:b/>
              </w:rPr>
            </w:pPr>
          </w:p>
        </w:tc>
        <w:tc>
          <w:tcPr>
            <w:tcW w:w="4306" w:type="dxa"/>
            <w:vAlign w:val="center"/>
          </w:tcPr>
          <w:p w14:paraId="26218AB9" w14:textId="6D199256" w:rsidR="000E42B6" w:rsidRPr="00B3142B" w:rsidRDefault="000E42B6" w:rsidP="00AF2995">
            <w:pPr>
              <w:jc w:val="center"/>
              <w:rPr>
                <w:rFonts w:ascii="Verdana" w:hAnsi="Verdana"/>
                <w:b/>
              </w:rPr>
            </w:pPr>
            <w:r w:rsidRPr="00B3142B">
              <w:rPr>
                <w:rFonts w:ascii="Verdana" w:hAnsi="Verdana"/>
                <w:b/>
              </w:rPr>
              <w:t>THE COUNTRY’S LEGAL FRAMEWORK CONSIDERS/REQUIRES:</w:t>
            </w:r>
          </w:p>
        </w:tc>
        <w:tc>
          <w:tcPr>
            <w:tcW w:w="1720" w:type="dxa"/>
          </w:tcPr>
          <w:p w14:paraId="6FD3998B" w14:textId="271223DA" w:rsidR="000E42B6" w:rsidRPr="00B3142B" w:rsidRDefault="000E42B6" w:rsidP="00AF2995">
            <w:pPr>
              <w:jc w:val="center"/>
              <w:rPr>
                <w:rFonts w:ascii="Verdana" w:hAnsi="Verdana"/>
                <w:b/>
              </w:rPr>
            </w:pPr>
            <w:r w:rsidRPr="00B3142B">
              <w:rPr>
                <w:rFonts w:ascii="Verdana" w:hAnsi="Verdana"/>
                <w:b/>
              </w:rPr>
              <w:t>CHECKLIST (to be filled by user)</w:t>
            </w:r>
          </w:p>
        </w:tc>
        <w:tc>
          <w:tcPr>
            <w:tcW w:w="2519" w:type="dxa"/>
          </w:tcPr>
          <w:p w14:paraId="23B66E7F" w14:textId="7DF62314" w:rsidR="000E42B6" w:rsidRPr="00B3142B" w:rsidRDefault="000E42B6" w:rsidP="00AF2995">
            <w:pPr>
              <w:jc w:val="center"/>
              <w:rPr>
                <w:rFonts w:ascii="Verdana" w:hAnsi="Verdana"/>
                <w:b/>
              </w:rPr>
            </w:pPr>
            <w:r w:rsidRPr="00B3142B">
              <w:rPr>
                <w:rFonts w:ascii="Verdana" w:hAnsi="Verdana"/>
                <w:b/>
                <w:color w:val="FF0000"/>
              </w:rPr>
              <w:t>WARNING: LOOPHOLES THAT PREVENT COMPLIANCE</w:t>
            </w:r>
          </w:p>
        </w:tc>
      </w:tr>
      <w:tr w:rsidR="000E42B6" w:rsidRPr="00B3142B" w14:paraId="4DB9B4F9" w14:textId="77777777" w:rsidTr="00B71D6B">
        <w:tc>
          <w:tcPr>
            <w:tcW w:w="805" w:type="dxa"/>
            <w:shd w:val="clear" w:color="auto" w:fill="F2F2F2" w:themeFill="background1" w:themeFillShade="F2"/>
          </w:tcPr>
          <w:p w14:paraId="47293B85" w14:textId="77777777" w:rsidR="000E42B6" w:rsidRPr="00B3142B" w:rsidRDefault="000E42B6" w:rsidP="00187B9D">
            <w:pPr>
              <w:jc w:val="center"/>
              <w:rPr>
                <w:rFonts w:ascii="Verdana" w:hAnsi="Verdana"/>
                <w:i/>
              </w:rPr>
            </w:pPr>
          </w:p>
        </w:tc>
        <w:tc>
          <w:tcPr>
            <w:tcW w:w="8545" w:type="dxa"/>
            <w:gridSpan w:val="3"/>
            <w:shd w:val="clear" w:color="auto" w:fill="F2F2F2" w:themeFill="background1" w:themeFillShade="F2"/>
          </w:tcPr>
          <w:p w14:paraId="3029C6BB" w14:textId="41D5EE71" w:rsidR="000E42B6" w:rsidRPr="00B3142B" w:rsidRDefault="000E42B6" w:rsidP="00187B9D">
            <w:pPr>
              <w:jc w:val="center"/>
              <w:rPr>
                <w:rFonts w:ascii="Verdana" w:hAnsi="Verdana"/>
              </w:rPr>
            </w:pPr>
            <w:r w:rsidRPr="00B3142B">
              <w:rPr>
                <w:rFonts w:ascii="Verdana" w:hAnsi="Verdana"/>
                <w:i/>
              </w:rPr>
              <w:t>Process of Registration</w:t>
            </w:r>
          </w:p>
        </w:tc>
      </w:tr>
      <w:tr w:rsidR="000E42B6" w:rsidRPr="00B3142B" w14:paraId="70998035" w14:textId="77777777" w:rsidTr="00B71D6B">
        <w:tc>
          <w:tcPr>
            <w:tcW w:w="805" w:type="dxa"/>
          </w:tcPr>
          <w:p w14:paraId="2660A4D0" w14:textId="50E0A254" w:rsidR="000E42B6" w:rsidRPr="00B3142B" w:rsidRDefault="000E42B6" w:rsidP="00B06255">
            <w:pPr>
              <w:jc w:val="both"/>
              <w:rPr>
                <w:rFonts w:ascii="Verdana" w:hAnsi="Verdana"/>
              </w:rPr>
            </w:pPr>
            <w:r>
              <w:rPr>
                <w:rFonts w:ascii="Verdana" w:hAnsi="Verdana"/>
              </w:rPr>
              <w:t>60</w:t>
            </w:r>
          </w:p>
        </w:tc>
        <w:tc>
          <w:tcPr>
            <w:tcW w:w="4306" w:type="dxa"/>
            <w:shd w:val="clear" w:color="auto" w:fill="auto"/>
          </w:tcPr>
          <w:p w14:paraId="68608168" w14:textId="3BAFA595" w:rsidR="000E42B6" w:rsidRPr="00B3142B" w:rsidRDefault="000E42B6" w:rsidP="00176B28">
            <w:pPr>
              <w:jc w:val="both"/>
              <w:rPr>
                <w:rFonts w:ascii="Verdana" w:hAnsi="Verdana"/>
              </w:rPr>
            </w:pPr>
            <w:r w:rsidRPr="00B3142B">
              <w:rPr>
                <w:rFonts w:ascii="Verdana" w:hAnsi="Verdana"/>
              </w:rPr>
              <w:t>All domestic and foreign entities and arrangements must appoint a</w:t>
            </w:r>
            <w:r>
              <w:rPr>
                <w:rFonts w:ascii="Verdana" w:hAnsi="Verdana"/>
              </w:rPr>
              <w:t xml:space="preserve"> local publicly certified and supervised professional</w:t>
            </w:r>
            <w:r w:rsidR="000F1C66">
              <w:rPr>
                <w:rFonts w:ascii="Verdana" w:hAnsi="Verdana"/>
              </w:rPr>
              <w:t xml:space="preserve"> natural person</w:t>
            </w:r>
            <w:r>
              <w:rPr>
                <w:rFonts w:ascii="Verdana" w:hAnsi="Verdana"/>
              </w:rPr>
              <w:t xml:space="preserve"> </w:t>
            </w:r>
            <w:r w:rsidRPr="00B3142B">
              <w:rPr>
                <w:rFonts w:ascii="Verdana" w:hAnsi="Verdana"/>
              </w:rPr>
              <w:t>who will be the responsible party (with personal liability) for the accuracy of the registered BO information</w:t>
            </w:r>
            <w:r>
              <w:rPr>
                <w:rFonts w:ascii="Verdana" w:hAnsi="Verdana"/>
              </w:rPr>
              <w:t xml:space="preserve"> and the provided ID documents (see 2.3.3 above).</w:t>
            </w:r>
          </w:p>
        </w:tc>
        <w:tc>
          <w:tcPr>
            <w:tcW w:w="1720" w:type="dxa"/>
            <w:shd w:val="clear" w:color="auto" w:fill="auto"/>
            <w:vAlign w:val="center"/>
          </w:tcPr>
          <w:p w14:paraId="59516186" w14:textId="66ACC201" w:rsidR="000E42B6" w:rsidRPr="00B3142B" w:rsidRDefault="000E42B6">
            <w:pPr>
              <w:jc w:val="center"/>
              <w:rPr>
                <w:rFonts w:ascii="Verdana" w:hAnsi="Verdana"/>
              </w:rPr>
            </w:pPr>
          </w:p>
        </w:tc>
        <w:tc>
          <w:tcPr>
            <w:tcW w:w="2519" w:type="dxa"/>
            <w:shd w:val="clear" w:color="auto" w:fill="auto"/>
            <w:vAlign w:val="center"/>
          </w:tcPr>
          <w:p w14:paraId="22173D5B" w14:textId="6E522DEE" w:rsidR="000E42B6" w:rsidRPr="00DC2293" w:rsidRDefault="000E42B6" w:rsidP="00AF2361">
            <w:pPr>
              <w:jc w:val="both"/>
              <w:rPr>
                <w:rFonts w:ascii="Verdana" w:hAnsi="Verdana"/>
                <w:i/>
              </w:rPr>
            </w:pPr>
            <w:r w:rsidRPr="00DC2293">
              <w:rPr>
                <w:rFonts w:ascii="Verdana" w:hAnsi="Verdana"/>
                <w:i/>
              </w:rPr>
              <w:t>No local responsible party</w:t>
            </w:r>
            <w:r>
              <w:rPr>
                <w:rFonts w:ascii="Verdana" w:hAnsi="Verdana"/>
                <w:i/>
              </w:rPr>
              <w:t>, or the local responsible party does not need to be a professional, or is not supervised.</w:t>
            </w:r>
          </w:p>
        </w:tc>
      </w:tr>
      <w:tr w:rsidR="000E42B6" w:rsidRPr="00B3142B" w14:paraId="5E22642B" w14:textId="77777777" w:rsidTr="00B71D6B">
        <w:tc>
          <w:tcPr>
            <w:tcW w:w="805" w:type="dxa"/>
            <w:shd w:val="clear" w:color="auto" w:fill="FFFFFF" w:themeFill="background1"/>
          </w:tcPr>
          <w:p w14:paraId="5588873C" w14:textId="630E5B74" w:rsidR="000E42B6" w:rsidRDefault="000E42B6" w:rsidP="00735984">
            <w:pPr>
              <w:jc w:val="both"/>
              <w:rPr>
                <w:rFonts w:ascii="Verdana" w:hAnsi="Verdana"/>
              </w:rPr>
            </w:pPr>
            <w:r>
              <w:rPr>
                <w:rFonts w:ascii="Verdana" w:hAnsi="Verdana"/>
              </w:rPr>
              <w:t>61</w:t>
            </w:r>
          </w:p>
        </w:tc>
        <w:tc>
          <w:tcPr>
            <w:tcW w:w="4306" w:type="dxa"/>
            <w:shd w:val="clear" w:color="auto" w:fill="FFFFFF" w:themeFill="background1"/>
          </w:tcPr>
          <w:p w14:paraId="761D6670" w14:textId="5C7878E8" w:rsidR="000E42B6" w:rsidRPr="00B3142B" w:rsidRDefault="000E42B6" w:rsidP="00735984">
            <w:pPr>
              <w:jc w:val="both"/>
              <w:rPr>
                <w:rFonts w:ascii="Verdana" w:hAnsi="Verdana"/>
              </w:rPr>
            </w:pPr>
            <w:r>
              <w:rPr>
                <w:rFonts w:ascii="Verdana" w:hAnsi="Verdana"/>
              </w:rPr>
              <w:t>The registration of an entity’s/arrangement’s beneficial owners requires at least one face-to-face meeting of (i) a publicly certified and supervised professional, who has an explicit mandate to operate independently and impartially (notary, company secretary, etc.), or (ii)  a public official of a government agency; with at least (a) one beneficial owner</w:t>
            </w:r>
            <w:r w:rsidR="00BB2D09">
              <w:rPr>
                <w:rFonts w:ascii="Verdana" w:hAnsi="Verdana"/>
              </w:rPr>
              <w:t>,</w:t>
            </w:r>
            <w:r>
              <w:rPr>
                <w:rFonts w:ascii="Verdana" w:hAnsi="Verdana"/>
              </w:rPr>
              <w:t xml:space="preserve"> or (b)  the responsible party. During the face-to-face meeting the ID documents of all BOs and the responsible party need to be vetted (in original for those present, and in copies, for those absent).</w:t>
            </w:r>
          </w:p>
        </w:tc>
        <w:tc>
          <w:tcPr>
            <w:tcW w:w="1720" w:type="dxa"/>
            <w:shd w:val="clear" w:color="auto" w:fill="FFFFFF" w:themeFill="background1"/>
            <w:vAlign w:val="center"/>
          </w:tcPr>
          <w:p w14:paraId="60EFC355" w14:textId="77777777" w:rsidR="000E42B6" w:rsidRPr="00B3142B" w:rsidRDefault="000E42B6" w:rsidP="00446B1D">
            <w:pPr>
              <w:jc w:val="center"/>
              <w:rPr>
                <w:rFonts w:ascii="Verdana" w:hAnsi="Verdana"/>
              </w:rPr>
            </w:pPr>
          </w:p>
        </w:tc>
        <w:tc>
          <w:tcPr>
            <w:tcW w:w="2519" w:type="dxa"/>
            <w:shd w:val="clear" w:color="auto" w:fill="FFFFFF" w:themeFill="background1"/>
          </w:tcPr>
          <w:p w14:paraId="69257C67" w14:textId="0DAF5001" w:rsidR="000E42B6" w:rsidRPr="00B142A5" w:rsidRDefault="000E42B6" w:rsidP="00463234">
            <w:pPr>
              <w:jc w:val="both"/>
              <w:rPr>
                <w:rFonts w:ascii="Verdana" w:hAnsi="Verdana"/>
                <w:i/>
              </w:rPr>
            </w:pPr>
            <w:r w:rsidRPr="00B142A5">
              <w:rPr>
                <w:rFonts w:ascii="Verdana" w:hAnsi="Verdana"/>
                <w:i/>
              </w:rPr>
              <w:t>Registration is possible at distance with a face-to-face meeting required only between liable representatives of the legal entity/arrangement, and a local commercial service provider.</w:t>
            </w:r>
          </w:p>
        </w:tc>
      </w:tr>
      <w:tr w:rsidR="000E42B6" w:rsidRPr="00B3142B" w14:paraId="4777CB3A" w14:textId="77777777" w:rsidTr="00B71D6B">
        <w:tc>
          <w:tcPr>
            <w:tcW w:w="805" w:type="dxa"/>
            <w:shd w:val="clear" w:color="auto" w:fill="FFFFFF" w:themeFill="background1"/>
          </w:tcPr>
          <w:p w14:paraId="5BC1A58F" w14:textId="75A78B83" w:rsidR="000E42B6" w:rsidRPr="00B3142B" w:rsidRDefault="000E42B6" w:rsidP="00C34FC0">
            <w:pPr>
              <w:jc w:val="both"/>
              <w:rPr>
                <w:rFonts w:ascii="Verdana" w:hAnsi="Verdana"/>
              </w:rPr>
            </w:pPr>
            <w:r>
              <w:rPr>
                <w:rFonts w:ascii="Verdana" w:hAnsi="Verdana"/>
              </w:rPr>
              <w:t>62</w:t>
            </w:r>
          </w:p>
        </w:tc>
        <w:tc>
          <w:tcPr>
            <w:tcW w:w="4306" w:type="dxa"/>
            <w:shd w:val="clear" w:color="auto" w:fill="FFFFFF" w:themeFill="background1"/>
          </w:tcPr>
          <w:p w14:paraId="7D37CFC5" w14:textId="71B8DB4A" w:rsidR="000E42B6" w:rsidRPr="00B3142B" w:rsidRDefault="000E42B6" w:rsidP="00C34FC0">
            <w:pPr>
              <w:jc w:val="both"/>
              <w:rPr>
                <w:rFonts w:ascii="Verdana" w:hAnsi="Verdana"/>
              </w:rPr>
            </w:pPr>
            <w:r w:rsidRPr="00B3142B">
              <w:rPr>
                <w:rFonts w:ascii="Verdana" w:hAnsi="Verdana"/>
              </w:rPr>
              <w:t>Third party introducers of BOs are not allowed, or only if liability for potential errors is explicitly and in writing assumed by the (local) responsible party</w:t>
            </w:r>
            <w:r>
              <w:rPr>
                <w:rFonts w:ascii="Verdana" w:hAnsi="Verdana"/>
              </w:rPr>
              <w:t xml:space="preserve">, and if copies of all ID documents of all BOs and the responsible party are stored and updated at the registry. </w:t>
            </w:r>
          </w:p>
        </w:tc>
        <w:tc>
          <w:tcPr>
            <w:tcW w:w="1720" w:type="dxa"/>
            <w:shd w:val="clear" w:color="auto" w:fill="FFFFFF" w:themeFill="background1"/>
            <w:vAlign w:val="center"/>
          </w:tcPr>
          <w:p w14:paraId="612AABE1" w14:textId="10815E90" w:rsidR="000E42B6" w:rsidRPr="00B3142B" w:rsidRDefault="000E42B6" w:rsidP="00446B1D">
            <w:pPr>
              <w:jc w:val="center"/>
              <w:rPr>
                <w:rFonts w:ascii="Verdana" w:hAnsi="Verdana"/>
              </w:rPr>
            </w:pPr>
          </w:p>
        </w:tc>
        <w:tc>
          <w:tcPr>
            <w:tcW w:w="2519" w:type="dxa"/>
            <w:shd w:val="clear" w:color="auto" w:fill="FFFFFF" w:themeFill="background1"/>
          </w:tcPr>
          <w:p w14:paraId="3D10C58F" w14:textId="7CE190CB" w:rsidR="000E42B6" w:rsidRPr="00B142A5" w:rsidRDefault="000E42B6" w:rsidP="005D0664">
            <w:pPr>
              <w:jc w:val="both"/>
              <w:rPr>
                <w:rFonts w:ascii="Verdana" w:hAnsi="Verdana"/>
                <w:i/>
              </w:rPr>
            </w:pPr>
            <w:r w:rsidRPr="00B142A5">
              <w:rPr>
                <w:rFonts w:ascii="Verdana" w:hAnsi="Verdana"/>
                <w:i/>
              </w:rPr>
              <w:t xml:space="preserve">Even non-resident company service providers can act as third party introducers of BOs, waiving </w:t>
            </w:r>
            <w:r>
              <w:rPr>
                <w:rFonts w:ascii="Verdana" w:hAnsi="Verdana"/>
                <w:i/>
              </w:rPr>
              <w:t xml:space="preserve">the requirement of </w:t>
            </w:r>
            <w:r w:rsidRPr="00B142A5">
              <w:rPr>
                <w:rFonts w:ascii="Verdana" w:hAnsi="Verdana"/>
                <w:i/>
              </w:rPr>
              <w:t xml:space="preserve">vetting, </w:t>
            </w:r>
            <w:r>
              <w:rPr>
                <w:rFonts w:ascii="Verdana" w:hAnsi="Verdana"/>
                <w:i/>
              </w:rPr>
              <w:t>or of</w:t>
            </w:r>
            <w:r w:rsidRPr="00B142A5">
              <w:rPr>
                <w:rFonts w:ascii="Verdana" w:hAnsi="Verdana"/>
                <w:i/>
              </w:rPr>
              <w:t xml:space="preserve"> </w:t>
            </w:r>
            <w:r>
              <w:rPr>
                <w:rFonts w:ascii="Verdana" w:hAnsi="Verdana"/>
                <w:i/>
              </w:rPr>
              <w:t>verifying,</w:t>
            </w:r>
            <w:r w:rsidRPr="00B142A5">
              <w:rPr>
                <w:rFonts w:ascii="Verdana" w:hAnsi="Verdana"/>
                <w:i/>
              </w:rPr>
              <w:t xml:space="preserve"> BO identities</w:t>
            </w:r>
            <w:r>
              <w:rPr>
                <w:rFonts w:ascii="Verdana" w:hAnsi="Verdana"/>
                <w:i/>
              </w:rPr>
              <w:t xml:space="preserve"> and documents</w:t>
            </w:r>
            <w:r w:rsidRPr="00B142A5">
              <w:rPr>
                <w:rFonts w:ascii="Verdana" w:hAnsi="Verdana"/>
                <w:i/>
              </w:rPr>
              <w:t xml:space="preserve">. </w:t>
            </w:r>
          </w:p>
        </w:tc>
      </w:tr>
      <w:tr w:rsidR="000E42B6" w:rsidRPr="00B3142B" w14:paraId="6FED4BD2" w14:textId="77777777" w:rsidTr="00B71D6B">
        <w:tc>
          <w:tcPr>
            <w:tcW w:w="805" w:type="dxa"/>
            <w:shd w:val="clear" w:color="auto" w:fill="FFFFFF" w:themeFill="background1"/>
          </w:tcPr>
          <w:p w14:paraId="2CFB4CEA" w14:textId="6E30ADF3" w:rsidR="000E42B6" w:rsidRPr="00B3142B" w:rsidRDefault="000E42B6">
            <w:pPr>
              <w:jc w:val="both"/>
              <w:rPr>
                <w:rFonts w:ascii="Verdana" w:hAnsi="Verdana"/>
              </w:rPr>
            </w:pPr>
            <w:r>
              <w:rPr>
                <w:rFonts w:ascii="Verdana" w:hAnsi="Verdana"/>
              </w:rPr>
              <w:t>63</w:t>
            </w:r>
          </w:p>
        </w:tc>
        <w:tc>
          <w:tcPr>
            <w:tcW w:w="4306" w:type="dxa"/>
            <w:shd w:val="clear" w:color="auto" w:fill="FFFFFF" w:themeFill="background1"/>
          </w:tcPr>
          <w:p w14:paraId="59BC4676" w14:textId="2EF94C92" w:rsidR="000E42B6" w:rsidRPr="00B3142B" w:rsidRDefault="000E42B6">
            <w:pPr>
              <w:jc w:val="both"/>
              <w:rPr>
                <w:rFonts w:ascii="Verdana" w:hAnsi="Verdana"/>
              </w:rPr>
            </w:pPr>
            <w:r w:rsidRPr="00B3142B">
              <w:rPr>
                <w:rFonts w:ascii="Verdana" w:hAnsi="Verdana"/>
              </w:rPr>
              <w:t>The registry contains “data validation” formulas, preventing missing and inaccurate information (e.g. a TIN or passport number of only one digit, etc.)</w:t>
            </w:r>
            <w:r>
              <w:rPr>
                <w:rFonts w:ascii="Verdana" w:hAnsi="Verdana"/>
              </w:rPr>
              <w:t>.</w:t>
            </w:r>
          </w:p>
        </w:tc>
        <w:tc>
          <w:tcPr>
            <w:tcW w:w="1720" w:type="dxa"/>
            <w:shd w:val="clear" w:color="auto" w:fill="FFFFFF" w:themeFill="background1"/>
            <w:vAlign w:val="center"/>
          </w:tcPr>
          <w:p w14:paraId="26E80744" w14:textId="7B749DC7" w:rsidR="000E42B6" w:rsidRPr="00B3142B" w:rsidRDefault="000E42B6" w:rsidP="00DC2293">
            <w:pPr>
              <w:rPr>
                <w:rFonts w:ascii="Verdana" w:hAnsi="Verdana"/>
              </w:rPr>
            </w:pPr>
          </w:p>
        </w:tc>
        <w:tc>
          <w:tcPr>
            <w:tcW w:w="2519" w:type="dxa"/>
            <w:shd w:val="clear" w:color="auto" w:fill="FFFFFF" w:themeFill="background1"/>
            <w:vAlign w:val="center"/>
          </w:tcPr>
          <w:p w14:paraId="2E6B92D9" w14:textId="4D291E96" w:rsidR="000E42B6" w:rsidRPr="00DC2293" w:rsidRDefault="000E42B6" w:rsidP="00CC4E8C">
            <w:pPr>
              <w:jc w:val="center"/>
              <w:rPr>
                <w:rFonts w:ascii="Verdana" w:hAnsi="Verdana"/>
                <w:i/>
              </w:rPr>
            </w:pPr>
            <w:r w:rsidRPr="00DC2293">
              <w:rPr>
                <w:rFonts w:ascii="Verdana" w:hAnsi="Verdana"/>
                <w:i/>
              </w:rPr>
              <w:t xml:space="preserve">No data validation, any information may be filed, e.g. writing the name of a country with errors. </w:t>
            </w:r>
          </w:p>
        </w:tc>
      </w:tr>
      <w:tr w:rsidR="000E42B6" w:rsidRPr="00B3142B" w14:paraId="08295BD2" w14:textId="77777777" w:rsidTr="00B71D6B">
        <w:tc>
          <w:tcPr>
            <w:tcW w:w="805" w:type="dxa"/>
            <w:shd w:val="clear" w:color="auto" w:fill="F2F2F2" w:themeFill="background1" w:themeFillShade="F2"/>
          </w:tcPr>
          <w:p w14:paraId="2299DD14" w14:textId="77777777" w:rsidR="000E42B6" w:rsidRPr="00B3142B" w:rsidRDefault="000E42B6" w:rsidP="005D0664">
            <w:pPr>
              <w:jc w:val="center"/>
              <w:rPr>
                <w:rFonts w:ascii="Verdana" w:hAnsi="Verdana"/>
                <w:i/>
              </w:rPr>
            </w:pPr>
          </w:p>
        </w:tc>
        <w:tc>
          <w:tcPr>
            <w:tcW w:w="8545" w:type="dxa"/>
            <w:gridSpan w:val="3"/>
            <w:shd w:val="clear" w:color="auto" w:fill="F2F2F2" w:themeFill="background1" w:themeFillShade="F2"/>
          </w:tcPr>
          <w:p w14:paraId="5F98E8D7" w14:textId="3FC2789C" w:rsidR="000E42B6" w:rsidRPr="00DC2293" w:rsidRDefault="000E42B6" w:rsidP="005D0664">
            <w:pPr>
              <w:jc w:val="center"/>
              <w:rPr>
                <w:rFonts w:ascii="Verdana" w:hAnsi="Verdana"/>
                <w:i/>
              </w:rPr>
            </w:pPr>
            <w:r w:rsidRPr="00B3142B">
              <w:rPr>
                <w:rFonts w:ascii="Verdana" w:hAnsi="Verdana"/>
                <w:i/>
              </w:rPr>
              <w:t>Effects of Registration</w:t>
            </w:r>
          </w:p>
        </w:tc>
      </w:tr>
      <w:tr w:rsidR="000E42B6" w:rsidRPr="00B3142B" w14:paraId="7A3C237D" w14:textId="77777777" w:rsidTr="00B71D6B">
        <w:tc>
          <w:tcPr>
            <w:tcW w:w="805" w:type="dxa"/>
          </w:tcPr>
          <w:p w14:paraId="6C8ADF4F" w14:textId="0EE28575" w:rsidR="000E42B6" w:rsidRPr="00B3142B" w:rsidRDefault="000E42B6" w:rsidP="00446B1D">
            <w:pPr>
              <w:jc w:val="both"/>
              <w:rPr>
                <w:rFonts w:ascii="Verdana" w:hAnsi="Verdana"/>
              </w:rPr>
            </w:pPr>
            <w:r>
              <w:rPr>
                <w:rFonts w:ascii="Verdana" w:hAnsi="Verdana"/>
              </w:rPr>
              <w:t>64</w:t>
            </w:r>
          </w:p>
        </w:tc>
        <w:tc>
          <w:tcPr>
            <w:tcW w:w="4306" w:type="dxa"/>
            <w:shd w:val="clear" w:color="auto" w:fill="auto"/>
          </w:tcPr>
          <w:p w14:paraId="35B4475B" w14:textId="03C30B08" w:rsidR="000E42B6" w:rsidRPr="00B3142B" w:rsidRDefault="000E42B6" w:rsidP="00446B1D">
            <w:pPr>
              <w:jc w:val="both"/>
              <w:rPr>
                <w:rFonts w:ascii="Verdana" w:hAnsi="Verdana"/>
              </w:rPr>
            </w:pPr>
            <w:r w:rsidRPr="00B3142B">
              <w:rPr>
                <w:rFonts w:ascii="Verdana" w:hAnsi="Verdana"/>
              </w:rPr>
              <w:t>An entity or arrangement is considered to legally exist only after comprehensive registration (see all points above). Registration has a constitutive effect. The entity or arrangement does not exist until properly registered</w:t>
            </w:r>
            <w:r>
              <w:rPr>
                <w:rFonts w:ascii="Verdana" w:hAnsi="Verdana"/>
              </w:rPr>
              <w:t>.</w:t>
            </w:r>
          </w:p>
        </w:tc>
        <w:tc>
          <w:tcPr>
            <w:tcW w:w="1720" w:type="dxa"/>
            <w:shd w:val="clear" w:color="auto" w:fill="auto"/>
            <w:vAlign w:val="center"/>
          </w:tcPr>
          <w:p w14:paraId="60222D26" w14:textId="297081E3" w:rsidR="000E42B6" w:rsidRPr="00B3142B" w:rsidRDefault="000E42B6">
            <w:pPr>
              <w:jc w:val="center"/>
              <w:rPr>
                <w:rFonts w:ascii="Verdana" w:hAnsi="Verdana"/>
              </w:rPr>
            </w:pPr>
          </w:p>
        </w:tc>
        <w:tc>
          <w:tcPr>
            <w:tcW w:w="2519" w:type="dxa"/>
            <w:shd w:val="clear" w:color="auto" w:fill="auto"/>
          </w:tcPr>
          <w:p w14:paraId="1A2AE266" w14:textId="5C33A56C" w:rsidR="000E42B6" w:rsidRPr="00DC2293" w:rsidRDefault="000E42B6" w:rsidP="00446B1D">
            <w:pPr>
              <w:jc w:val="both"/>
              <w:rPr>
                <w:rFonts w:ascii="Verdana" w:hAnsi="Verdana"/>
                <w:i/>
              </w:rPr>
            </w:pPr>
            <w:r w:rsidRPr="00DC2293">
              <w:rPr>
                <w:rFonts w:ascii="Verdana" w:hAnsi="Verdana"/>
                <w:i/>
              </w:rPr>
              <w:t>Registration is voluntary or merely “declarative”. The entity or arrangement will still be valid, although some restrictions may apply (e.g. no limited liability).</w:t>
            </w:r>
          </w:p>
        </w:tc>
      </w:tr>
      <w:tr w:rsidR="000E42B6" w:rsidRPr="00B3142B" w14:paraId="566E4053" w14:textId="77777777" w:rsidTr="00B71D6B">
        <w:tc>
          <w:tcPr>
            <w:tcW w:w="805" w:type="dxa"/>
          </w:tcPr>
          <w:p w14:paraId="44127FC0" w14:textId="70B33082" w:rsidR="000E42B6" w:rsidRPr="00B3142B" w:rsidRDefault="000E42B6" w:rsidP="00C55520">
            <w:pPr>
              <w:jc w:val="both"/>
              <w:rPr>
                <w:rFonts w:ascii="Verdana" w:hAnsi="Verdana"/>
              </w:rPr>
            </w:pPr>
            <w:r>
              <w:rPr>
                <w:rFonts w:ascii="Verdana" w:hAnsi="Verdana"/>
              </w:rPr>
              <w:t>65</w:t>
            </w:r>
          </w:p>
        </w:tc>
        <w:tc>
          <w:tcPr>
            <w:tcW w:w="4306" w:type="dxa"/>
            <w:shd w:val="clear" w:color="auto" w:fill="auto"/>
          </w:tcPr>
          <w:p w14:paraId="702A7AB4" w14:textId="26A5DCC0" w:rsidR="000E42B6" w:rsidRPr="00B3142B" w:rsidRDefault="000E42B6" w:rsidP="00C55520">
            <w:pPr>
              <w:jc w:val="both"/>
              <w:rPr>
                <w:rFonts w:ascii="Verdana" w:hAnsi="Verdana"/>
              </w:rPr>
            </w:pPr>
            <w:r w:rsidRPr="00B3142B">
              <w:rPr>
                <w:rFonts w:ascii="Verdana" w:hAnsi="Verdana"/>
              </w:rPr>
              <w:t>No entity or arrangement may be binding on third parties unless it has been property registered and basic information is publicly accessible</w:t>
            </w:r>
            <w:r>
              <w:rPr>
                <w:rFonts w:ascii="Verdana" w:hAnsi="Verdana"/>
              </w:rPr>
              <w:t>.</w:t>
            </w:r>
          </w:p>
        </w:tc>
        <w:tc>
          <w:tcPr>
            <w:tcW w:w="1720" w:type="dxa"/>
            <w:shd w:val="clear" w:color="auto" w:fill="auto"/>
            <w:vAlign w:val="center"/>
          </w:tcPr>
          <w:p w14:paraId="28B234D1" w14:textId="445E16C5" w:rsidR="000E42B6" w:rsidRPr="00B3142B" w:rsidRDefault="000E42B6" w:rsidP="00446B1D">
            <w:pPr>
              <w:jc w:val="center"/>
              <w:rPr>
                <w:rFonts w:ascii="Verdana" w:hAnsi="Verdana"/>
              </w:rPr>
            </w:pPr>
          </w:p>
        </w:tc>
        <w:tc>
          <w:tcPr>
            <w:tcW w:w="2519" w:type="dxa"/>
            <w:shd w:val="clear" w:color="auto" w:fill="auto"/>
          </w:tcPr>
          <w:p w14:paraId="57A0FF48" w14:textId="689C6B0A" w:rsidR="000E42B6" w:rsidRPr="00DC2293" w:rsidRDefault="000E42B6" w:rsidP="00446B1D">
            <w:pPr>
              <w:jc w:val="both"/>
              <w:rPr>
                <w:rFonts w:ascii="Verdana" w:hAnsi="Verdana"/>
                <w:i/>
              </w:rPr>
            </w:pPr>
            <w:r w:rsidRPr="00DC2293">
              <w:rPr>
                <w:rFonts w:ascii="Verdana" w:hAnsi="Verdana"/>
                <w:i/>
              </w:rPr>
              <w:t>Public access is not required to be binding on third parties.</w:t>
            </w:r>
          </w:p>
        </w:tc>
      </w:tr>
      <w:tr w:rsidR="000E42B6" w:rsidRPr="00B3142B" w14:paraId="0861FE0B" w14:textId="77777777" w:rsidTr="00B71D6B">
        <w:tc>
          <w:tcPr>
            <w:tcW w:w="805" w:type="dxa"/>
            <w:shd w:val="clear" w:color="auto" w:fill="F2F2F2" w:themeFill="background1" w:themeFillShade="F2"/>
          </w:tcPr>
          <w:p w14:paraId="02A646B6" w14:textId="77777777" w:rsidR="000E42B6" w:rsidRPr="00B3142B" w:rsidRDefault="000E42B6" w:rsidP="00C55520">
            <w:pPr>
              <w:jc w:val="center"/>
              <w:rPr>
                <w:rFonts w:ascii="Verdana" w:hAnsi="Verdana"/>
                <w:i/>
              </w:rPr>
            </w:pPr>
          </w:p>
        </w:tc>
        <w:tc>
          <w:tcPr>
            <w:tcW w:w="8545" w:type="dxa"/>
            <w:gridSpan w:val="3"/>
            <w:shd w:val="clear" w:color="auto" w:fill="F2F2F2" w:themeFill="background1" w:themeFillShade="F2"/>
          </w:tcPr>
          <w:p w14:paraId="0070F48A" w14:textId="14BBC5F7" w:rsidR="000E42B6" w:rsidRPr="00DC2293" w:rsidRDefault="000E42B6" w:rsidP="00C55520">
            <w:pPr>
              <w:jc w:val="center"/>
              <w:rPr>
                <w:rFonts w:ascii="Verdana" w:hAnsi="Verdana"/>
                <w:i/>
              </w:rPr>
            </w:pPr>
            <w:r w:rsidRPr="00B3142B">
              <w:rPr>
                <w:rFonts w:ascii="Verdana" w:hAnsi="Verdana"/>
                <w:i/>
              </w:rPr>
              <w:t>Specific consequences in case an entity’s or arrangement’s registration is incomplete (no BO was identified), inaccurate (false information) or not updated (e.g. annual return not filed)</w:t>
            </w:r>
          </w:p>
        </w:tc>
      </w:tr>
      <w:tr w:rsidR="000E42B6" w:rsidRPr="00B3142B" w14:paraId="00F91D24" w14:textId="77777777" w:rsidTr="00B71D6B">
        <w:tc>
          <w:tcPr>
            <w:tcW w:w="805" w:type="dxa"/>
          </w:tcPr>
          <w:p w14:paraId="78BD19AC" w14:textId="05D276F0" w:rsidR="000E42B6" w:rsidRPr="00B3142B" w:rsidRDefault="000E42B6" w:rsidP="00660DAE">
            <w:pPr>
              <w:jc w:val="both"/>
              <w:rPr>
                <w:rFonts w:ascii="Verdana" w:hAnsi="Verdana"/>
              </w:rPr>
            </w:pPr>
            <w:r>
              <w:rPr>
                <w:rFonts w:ascii="Verdana" w:hAnsi="Verdana"/>
              </w:rPr>
              <w:t>66</w:t>
            </w:r>
          </w:p>
        </w:tc>
        <w:tc>
          <w:tcPr>
            <w:tcW w:w="4306" w:type="dxa"/>
            <w:shd w:val="clear" w:color="auto" w:fill="auto"/>
          </w:tcPr>
          <w:p w14:paraId="0F801197" w14:textId="5D5E809C" w:rsidR="000E42B6" w:rsidRPr="00B3142B" w:rsidRDefault="000E42B6" w:rsidP="00660DAE">
            <w:pPr>
              <w:jc w:val="both"/>
              <w:rPr>
                <w:rFonts w:ascii="Verdana" w:hAnsi="Verdana"/>
              </w:rPr>
            </w:pPr>
            <w:r w:rsidRPr="00B3142B">
              <w:rPr>
                <w:rFonts w:ascii="Verdana" w:hAnsi="Verdana"/>
              </w:rPr>
              <w:t>The entity is struck off the BO registry</w:t>
            </w:r>
            <w:r w:rsidR="006D4073">
              <w:rPr>
                <w:rFonts w:ascii="Verdana" w:hAnsi="Verdana"/>
              </w:rPr>
              <w:t>, not being allowed to operate any more</w:t>
            </w:r>
            <w:r w:rsidRPr="00B3142B">
              <w:rPr>
                <w:rFonts w:ascii="Verdana" w:hAnsi="Verdana"/>
              </w:rPr>
              <w:t xml:space="preserve"> (but all of its existing data is stored and not erased)</w:t>
            </w:r>
            <w:r>
              <w:rPr>
                <w:rFonts w:ascii="Verdana" w:hAnsi="Verdana"/>
              </w:rPr>
              <w:t>.</w:t>
            </w:r>
            <w:r w:rsidR="006D4073">
              <w:rPr>
                <w:rFonts w:ascii="Verdana" w:hAnsi="Verdana"/>
              </w:rPr>
              <w:t xml:space="preserve"> Domestic laws could determine what happens to any of the entity’s assets (e.g. all assets are frozen, all assets are considered belonging to any shareholder or identified senior manager, or all assets are confiscated by the State, etc.). </w:t>
            </w:r>
          </w:p>
        </w:tc>
        <w:tc>
          <w:tcPr>
            <w:tcW w:w="1720" w:type="dxa"/>
            <w:shd w:val="clear" w:color="auto" w:fill="auto"/>
            <w:vAlign w:val="center"/>
          </w:tcPr>
          <w:p w14:paraId="3F2F76B1" w14:textId="1410B0DF" w:rsidR="000E42B6" w:rsidRPr="00B3142B" w:rsidRDefault="000E42B6" w:rsidP="00446B1D">
            <w:pPr>
              <w:jc w:val="center"/>
              <w:rPr>
                <w:rFonts w:ascii="Verdana" w:hAnsi="Verdana"/>
              </w:rPr>
            </w:pPr>
          </w:p>
        </w:tc>
        <w:tc>
          <w:tcPr>
            <w:tcW w:w="2519" w:type="dxa"/>
            <w:shd w:val="clear" w:color="auto" w:fill="auto"/>
            <w:vAlign w:val="center"/>
          </w:tcPr>
          <w:p w14:paraId="1AE93DEB" w14:textId="62528CBF" w:rsidR="000E42B6" w:rsidRPr="00DC2293" w:rsidRDefault="000E42B6" w:rsidP="00BA0808">
            <w:pPr>
              <w:jc w:val="center"/>
              <w:rPr>
                <w:rFonts w:ascii="Verdana" w:hAnsi="Verdana"/>
                <w:i/>
              </w:rPr>
            </w:pPr>
            <w:r w:rsidRPr="00DC2293">
              <w:rPr>
                <w:rFonts w:ascii="Verdana" w:hAnsi="Verdana"/>
                <w:i/>
              </w:rPr>
              <w:t>The company is struck off/liquidated and all the data is erased and removed from the registry</w:t>
            </w:r>
          </w:p>
        </w:tc>
      </w:tr>
      <w:tr w:rsidR="000E42B6" w:rsidRPr="00B3142B" w14:paraId="0BE02D03" w14:textId="77777777" w:rsidTr="00B71D6B">
        <w:tc>
          <w:tcPr>
            <w:tcW w:w="805" w:type="dxa"/>
          </w:tcPr>
          <w:p w14:paraId="492439F6" w14:textId="78D2A7E0" w:rsidR="000E42B6" w:rsidRPr="00B3142B" w:rsidRDefault="000E42B6" w:rsidP="00660DAE">
            <w:pPr>
              <w:jc w:val="both"/>
              <w:rPr>
                <w:rFonts w:ascii="Verdana" w:hAnsi="Verdana"/>
              </w:rPr>
            </w:pPr>
            <w:r>
              <w:rPr>
                <w:rFonts w:ascii="Verdana" w:hAnsi="Verdana"/>
              </w:rPr>
              <w:t>67</w:t>
            </w:r>
          </w:p>
        </w:tc>
        <w:tc>
          <w:tcPr>
            <w:tcW w:w="4306" w:type="dxa"/>
            <w:shd w:val="clear" w:color="auto" w:fill="auto"/>
          </w:tcPr>
          <w:p w14:paraId="325BB068" w14:textId="38C98897" w:rsidR="000E42B6" w:rsidRPr="00B3142B" w:rsidRDefault="000E42B6" w:rsidP="00660DAE">
            <w:pPr>
              <w:jc w:val="both"/>
              <w:rPr>
                <w:rFonts w:ascii="Verdana" w:hAnsi="Verdana"/>
              </w:rPr>
            </w:pPr>
            <w:r w:rsidRPr="00B3142B">
              <w:rPr>
                <w:rFonts w:ascii="Verdana" w:hAnsi="Verdana"/>
              </w:rPr>
              <w:t xml:space="preserve">Financial </w:t>
            </w:r>
            <w:r w:rsidR="00FD5622">
              <w:rPr>
                <w:rFonts w:ascii="Verdana" w:hAnsi="Verdana"/>
              </w:rPr>
              <w:t>i</w:t>
            </w:r>
            <w:r w:rsidR="00FD5622" w:rsidRPr="00B3142B">
              <w:rPr>
                <w:rFonts w:ascii="Verdana" w:hAnsi="Verdana"/>
              </w:rPr>
              <w:t xml:space="preserve">nstitutions </w:t>
            </w:r>
            <w:r w:rsidRPr="00B3142B">
              <w:rPr>
                <w:rFonts w:ascii="Verdana" w:hAnsi="Verdana"/>
              </w:rPr>
              <w:t>banned from starting or engaging in business with them</w:t>
            </w:r>
            <w:r>
              <w:rPr>
                <w:rFonts w:ascii="Verdana" w:hAnsi="Verdana"/>
              </w:rPr>
              <w:t>.</w:t>
            </w:r>
          </w:p>
        </w:tc>
        <w:tc>
          <w:tcPr>
            <w:tcW w:w="1720" w:type="dxa"/>
            <w:shd w:val="clear" w:color="auto" w:fill="auto"/>
            <w:vAlign w:val="center"/>
          </w:tcPr>
          <w:p w14:paraId="028B64E8" w14:textId="53C358EA" w:rsidR="000E42B6" w:rsidRPr="00B3142B" w:rsidRDefault="000E42B6" w:rsidP="00446B1D">
            <w:pPr>
              <w:jc w:val="center"/>
              <w:rPr>
                <w:rFonts w:ascii="Verdana" w:hAnsi="Verdana"/>
              </w:rPr>
            </w:pPr>
          </w:p>
        </w:tc>
        <w:tc>
          <w:tcPr>
            <w:tcW w:w="2519" w:type="dxa"/>
            <w:shd w:val="clear" w:color="auto" w:fill="auto"/>
            <w:vAlign w:val="center"/>
          </w:tcPr>
          <w:p w14:paraId="38AACF51" w14:textId="77777777" w:rsidR="000E42B6" w:rsidRPr="00DC2293" w:rsidRDefault="000E42B6" w:rsidP="00BA0808">
            <w:pPr>
              <w:jc w:val="center"/>
              <w:rPr>
                <w:rFonts w:ascii="Verdana" w:hAnsi="Verdana"/>
                <w:i/>
              </w:rPr>
            </w:pPr>
            <w:r w:rsidRPr="00DC2293">
              <w:rPr>
                <w:rFonts w:ascii="Verdana" w:hAnsi="Verdana"/>
                <w:i/>
              </w:rPr>
              <w:t>No</w:t>
            </w:r>
          </w:p>
        </w:tc>
      </w:tr>
      <w:tr w:rsidR="000E42B6" w:rsidRPr="00B3142B" w14:paraId="22D07FD0" w14:textId="77777777" w:rsidTr="00B71D6B">
        <w:tc>
          <w:tcPr>
            <w:tcW w:w="805" w:type="dxa"/>
          </w:tcPr>
          <w:p w14:paraId="0D6FBA7A" w14:textId="3AE33812" w:rsidR="000E42B6" w:rsidRPr="00B3142B" w:rsidRDefault="000E42B6" w:rsidP="00446B1D">
            <w:pPr>
              <w:jc w:val="both"/>
              <w:rPr>
                <w:rFonts w:ascii="Verdana" w:hAnsi="Verdana"/>
              </w:rPr>
            </w:pPr>
            <w:r>
              <w:rPr>
                <w:rFonts w:ascii="Verdana" w:hAnsi="Verdana"/>
              </w:rPr>
              <w:t>68</w:t>
            </w:r>
          </w:p>
        </w:tc>
        <w:tc>
          <w:tcPr>
            <w:tcW w:w="4306" w:type="dxa"/>
            <w:shd w:val="clear" w:color="auto" w:fill="auto"/>
          </w:tcPr>
          <w:p w14:paraId="322B7EF8" w14:textId="0DD05C40" w:rsidR="000E42B6" w:rsidRPr="00B3142B" w:rsidRDefault="000E42B6" w:rsidP="00446B1D">
            <w:pPr>
              <w:jc w:val="both"/>
              <w:rPr>
                <w:rFonts w:ascii="Verdana" w:hAnsi="Verdana"/>
              </w:rPr>
            </w:pPr>
            <w:r w:rsidRPr="00B3142B">
              <w:rPr>
                <w:rFonts w:ascii="Verdana" w:hAnsi="Verdana"/>
              </w:rPr>
              <w:t>Other registries (e.g. real estate) banned from registering any new transaction related to assets held by such entity/arrangement.</w:t>
            </w:r>
          </w:p>
        </w:tc>
        <w:tc>
          <w:tcPr>
            <w:tcW w:w="1720" w:type="dxa"/>
            <w:shd w:val="clear" w:color="auto" w:fill="auto"/>
            <w:vAlign w:val="center"/>
          </w:tcPr>
          <w:p w14:paraId="49B2B062" w14:textId="3F2D5389" w:rsidR="000E42B6" w:rsidRPr="00B3142B" w:rsidRDefault="000E42B6" w:rsidP="00DC2293">
            <w:pPr>
              <w:rPr>
                <w:rFonts w:ascii="Verdana" w:hAnsi="Verdana"/>
              </w:rPr>
            </w:pPr>
          </w:p>
        </w:tc>
        <w:tc>
          <w:tcPr>
            <w:tcW w:w="2519" w:type="dxa"/>
            <w:shd w:val="clear" w:color="auto" w:fill="auto"/>
            <w:vAlign w:val="center"/>
          </w:tcPr>
          <w:p w14:paraId="67257398" w14:textId="77777777" w:rsidR="000E42B6" w:rsidRPr="00DC2293" w:rsidRDefault="000E42B6" w:rsidP="00BA0808">
            <w:pPr>
              <w:jc w:val="center"/>
              <w:rPr>
                <w:rFonts w:ascii="Verdana" w:hAnsi="Verdana"/>
                <w:i/>
              </w:rPr>
            </w:pPr>
            <w:r w:rsidRPr="00DC2293">
              <w:rPr>
                <w:rFonts w:ascii="Verdana" w:hAnsi="Verdana"/>
                <w:i/>
              </w:rPr>
              <w:t>No</w:t>
            </w:r>
          </w:p>
        </w:tc>
      </w:tr>
      <w:tr w:rsidR="000E42B6" w:rsidRPr="00B3142B" w14:paraId="0CE1FBEB" w14:textId="77777777" w:rsidTr="00B71D6B">
        <w:tc>
          <w:tcPr>
            <w:tcW w:w="805" w:type="dxa"/>
          </w:tcPr>
          <w:p w14:paraId="5CF90572" w14:textId="6A1BFA51" w:rsidR="000E42B6" w:rsidRPr="00B3142B" w:rsidRDefault="000E42B6" w:rsidP="00194C73">
            <w:pPr>
              <w:jc w:val="both"/>
              <w:rPr>
                <w:rFonts w:ascii="Verdana" w:hAnsi="Verdana"/>
              </w:rPr>
            </w:pPr>
            <w:r>
              <w:rPr>
                <w:rFonts w:ascii="Verdana" w:hAnsi="Verdana"/>
              </w:rPr>
              <w:t>69</w:t>
            </w:r>
          </w:p>
        </w:tc>
        <w:tc>
          <w:tcPr>
            <w:tcW w:w="4306" w:type="dxa"/>
            <w:shd w:val="clear" w:color="auto" w:fill="auto"/>
          </w:tcPr>
          <w:p w14:paraId="33C41020" w14:textId="47A8F565" w:rsidR="000E42B6" w:rsidRPr="00B3142B" w:rsidRDefault="000E42B6" w:rsidP="00194C73">
            <w:pPr>
              <w:jc w:val="both"/>
              <w:rPr>
                <w:rFonts w:ascii="Verdana" w:hAnsi="Verdana"/>
              </w:rPr>
            </w:pPr>
            <w:r w:rsidRPr="00B3142B">
              <w:rPr>
                <w:rFonts w:ascii="Verdana" w:hAnsi="Verdana"/>
              </w:rPr>
              <w:t>Entity/arrangement and all of their owners and directors are blacklisted</w:t>
            </w:r>
            <w:r w:rsidR="006D4073">
              <w:rPr>
                <w:rFonts w:ascii="Verdana" w:hAnsi="Verdana"/>
              </w:rPr>
              <w:t xml:space="preserve"> (in a public list, to prevent or at least alert authorities and the public whenever these entities or owners or directors are involved in any other entity or transaction, e.g. attempt to open a bank account)</w:t>
            </w:r>
            <w:r w:rsidRPr="00B3142B">
              <w:rPr>
                <w:rFonts w:ascii="Verdana" w:hAnsi="Verdana"/>
              </w:rPr>
              <w:t>.</w:t>
            </w:r>
          </w:p>
        </w:tc>
        <w:tc>
          <w:tcPr>
            <w:tcW w:w="1720" w:type="dxa"/>
            <w:shd w:val="clear" w:color="auto" w:fill="auto"/>
            <w:vAlign w:val="center"/>
          </w:tcPr>
          <w:p w14:paraId="03AB72FF" w14:textId="681A5F42" w:rsidR="000E42B6" w:rsidRPr="00B3142B" w:rsidRDefault="000E42B6" w:rsidP="00194C73">
            <w:pPr>
              <w:jc w:val="center"/>
              <w:rPr>
                <w:rFonts w:ascii="Verdana" w:hAnsi="Verdana"/>
              </w:rPr>
            </w:pPr>
          </w:p>
        </w:tc>
        <w:tc>
          <w:tcPr>
            <w:tcW w:w="2519" w:type="dxa"/>
            <w:shd w:val="clear" w:color="auto" w:fill="auto"/>
            <w:vAlign w:val="center"/>
          </w:tcPr>
          <w:p w14:paraId="63674C2B" w14:textId="77777777" w:rsidR="000E42B6" w:rsidRPr="00DC2293" w:rsidRDefault="000E42B6" w:rsidP="00BA0808">
            <w:pPr>
              <w:jc w:val="center"/>
              <w:rPr>
                <w:rFonts w:ascii="Verdana" w:hAnsi="Verdana"/>
                <w:i/>
              </w:rPr>
            </w:pPr>
            <w:r w:rsidRPr="00DC2293">
              <w:rPr>
                <w:rFonts w:ascii="Verdana" w:hAnsi="Verdana"/>
                <w:i/>
              </w:rPr>
              <w:t>No</w:t>
            </w:r>
          </w:p>
        </w:tc>
      </w:tr>
      <w:tr w:rsidR="000E42B6" w:rsidRPr="00B3142B" w14:paraId="54286BC5" w14:textId="77777777" w:rsidTr="00B71D6B">
        <w:tc>
          <w:tcPr>
            <w:tcW w:w="805" w:type="dxa"/>
          </w:tcPr>
          <w:p w14:paraId="7AB762FF" w14:textId="5C34CA1A" w:rsidR="000E42B6" w:rsidRPr="00B3142B" w:rsidRDefault="000E42B6" w:rsidP="00ED302F">
            <w:pPr>
              <w:jc w:val="both"/>
              <w:rPr>
                <w:rFonts w:ascii="Verdana" w:hAnsi="Verdana"/>
              </w:rPr>
            </w:pPr>
            <w:r>
              <w:rPr>
                <w:rFonts w:ascii="Verdana" w:hAnsi="Verdana"/>
              </w:rPr>
              <w:t>70</w:t>
            </w:r>
          </w:p>
        </w:tc>
        <w:tc>
          <w:tcPr>
            <w:tcW w:w="4306" w:type="dxa"/>
            <w:shd w:val="clear" w:color="auto" w:fill="auto"/>
          </w:tcPr>
          <w:p w14:paraId="548A283B" w14:textId="5852C75F" w:rsidR="000E42B6" w:rsidRPr="00B3142B" w:rsidRDefault="000E42B6" w:rsidP="00ED302F">
            <w:pPr>
              <w:jc w:val="both"/>
              <w:rPr>
                <w:rFonts w:ascii="Verdana" w:hAnsi="Verdana"/>
              </w:rPr>
            </w:pPr>
            <w:r w:rsidRPr="00B3142B">
              <w:rPr>
                <w:rFonts w:ascii="Verdana" w:hAnsi="Verdana"/>
              </w:rPr>
              <w:t>Penalties against owners and/or Directors for lack of registration or update of existing entity or arrangement, or for providing inaccurate information.</w:t>
            </w:r>
          </w:p>
        </w:tc>
        <w:tc>
          <w:tcPr>
            <w:tcW w:w="1720" w:type="dxa"/>
            <w:shd w:val="clear" w:color="auto" w:fill="auto"/>
            <w:vAlign w:val="center"/>
          </w:tcPr>
          <w:p w14:paraId="533652AC" w14:textId="51A90EFB" w:rsidR="000E42B6" w:rsidRPr="00B3142B" w:rsidRDefault="000E42B6" w:rsidP="00194C73">
            <w:pPr>
              <w:jc w:val="center"/>
              <w:rPr>
                <w:rFonts w:ascii="Verdana" w:hAnsi="Verdana"/>
              </w:rPr>
            </w:pPr>
          </w:p>
        </w:tc>
        <w:tc>
          <w:tcPr>
            <w:tcW w:w="2519" w:type="dxa"/>
            <w:shd w:val="clear" w:color="auto" w:fill="auto"/>
            <w:vAlign w:val="center"/>
          </w:tcPr>
          <w:p w14:paraId="660E7842" w14:textId="77777777" w:rsidR="000E42B6" w:rsidRPr="00DC2293" w:rsidRDefault="000E42B6" w:rsidP="00BA0808">
            <w:pPr>
              <w:jc w:val="center"/>
              <w:rPr>
                <w:rFonts w:ascii="Verdana" w:hAnsi="Verdana"/>
                <w:i/>
              </w:rPr>
            </w:pPr>
            <w:r w:rsidRPr="00DC2293">
              <w:rPr>
                <w:rFonts w:ascii="Verdana" w:hAnsi="Verdana"/>
                <w:i/>
              </w:rPr>
              <w:t>No</w:t>
            </w:r>
          </w:p>
        </w:tc>
      </w:tr>
      <w:tr w:rsidR="000E42B6" w:rsidRPr="00B3142B" w14:paraId="074FE3FE" w14:textId="77777777" w:rsidTr="00B71D6B">
        <w:tc>
          <w:tcPr>
            <w:tcW w:w="805" w:type="dxa"/>
          </w:tcPr>
          <w:p w14:paraId="70E28821" w14:textId="0349206E" w:rsidR="000E42B6" w:rsidRPr="00B3142B" w:rsidRDefault="000E42B6" w:rsidP="00ED302F">
            <w:pPr>
              <w:jc w:val="both"/>
              <w:rPr>
                <w:rFonts w:ascii="Verdana" w:hAnsi="Verdana"/>
              </w:rPr>
            </w:pPr>
            <w:r>
              <w:rPr>
                <w:rFonts w:ascii="Verdana" w:hAnsi="Verdana"/>
              </w:rPr>
              <w:t>71</w:t>
            </w:r>
          </w:p>
        </w:tc>
        <w:tc>
          <w:tcPr>
            <w:tcW w:w="4306" w:type="dxa"/>
            <w:shd w:val="clear" w:color="auto" w:fill="auto"/>
          </w:tcPr>
          <w:p w14:paraId="084A5B3B" w14:textId="685DC885" w:rsidR="000E42B6" w:rsidRPr="00B3142B" w:rsidRDefault="000E42B6" w:rsidP="00ED302F">
            <w:pPr>
              <w:jc w:val="both"/>
              <w:rPr>
                <w:rFonts w:ascii="Verdana" w:hAnsi="Verdana"/>
              </w:rPr>
            </w:pPr>
            <w:r w:rsidRPr="00B3142B">
              <w:rPr>
                <w:rFonts w:ascii="Verdana" w:hAnsi="Verdana"/>
              </w:rPr>
              <w:t>Penalties and/or prison sentence against owners and/or Directors for deliberately providing false or inaccurate information.</w:t>
            </w:r>
          </w:p>
        </w:tc>
        <w:tc>
          <w:tcPr>
            <w:tcW w:w="1720" w:type="dxa"/>
            <w:shd w:val="clear" w:color="auto" w:fill="auto"/>
            <w:vAlign w:val="center"/>
          </w:tcPr>
          <w:p w14:paraId="279A9C89" w14:textId="2C3E282F" w:rsidR="000E42B6" w:rsidRPr="00B3142B" w:rsidRDefault="000E42B6" w:rsidP="00194C73">
            <w:pPr>
              <w:jc w:val="center"/>
              <w:rPr>
                <w:rFonts w:ascii="Verdana" w:hAnsi="Verdana"/>
              </w:rPr>
            </w:pPr>
          </w:p>
        </w:tc>
        <w:tc>
          <w:tcPr>
            <w:tcW w:w="2519" w:type="dxa"/>
            <w:shd w:val="clear" w:color="auto" w:fill="auto"/>
            <w:vAlign w:val="center"/>
          </w:tcPr>
          <w:p w14:paraId="7173ECCA" w14:textId="63E566B2" w:rsidR="000E42B6" w:rsidRPr="00DC2293" w:rsidRDefault="000E42B6" w:rsidP="00BA0808">
            <w:pPr>
              <w:jc w:val="center"/>
              <w:rPr>
                <w:rFonts w:ascii="Verdana" w:hAnsi="Verdana"/>
                <w:i/>
              </w:rPr>
            </w:pPr>
            <w:r w:rsidRPr="00DC2293">
              <w:rPr>
                <w:rFonts w:ascii="Verdana" w:hAnsi="Verdana"/>
                <w:i/>
              </w:rPr>
              <w:t>No</w:t>
            </w:r>
          </w:p>
        </w:tc>
      </w:tr>
      <w:tr w:rsidR="000E42B6" w:rsidRPr="00B3142B" w14:paraId="607FF471" w14:textId="77777777" w:rsidTr="00B71D6B">
        <w:tc>
          <w:tcPr>
            <w:tcW w:w="805" w:type="dxa"/>
          </w:tcPr>
          <w:p w14:paraId="72488170" w14:textId="3C02F25F" w:rsidR="000E42B6" w:rsidRPr="00B3142B" w:rsidRDefault="000E42B6" w:rsidP="00BA0808">
            <w:pPr>
              <w:jc w:val="both"/>
              <w:rPr>
                <w:rFonts w:ascii="Verdana" w:hAnsi="Verdana"/>
              </w:rPr>
            </w:pPr>
            <w:r>
              <w:rPr>
                <w:rFonts w:ascii="Verdana" w:hAnsi="Verdana"/>
              </w:rPr>
              <w:t>72</w:t>
            </w:r>
          </w:p>
        </w:tc>
        <w:tc>
          <w:tcPr>
            <w:tcW w:w="4306" w:type="dxa"/>
            <w:shd w:val="clear" w:color="auto" w:fill="auto"/>
          </w:tcPr>
          <w:p w14:paraId="2DBB3EB5" w14:textId="3D8D56D2" w:rsidR="000E42B6" w:rsidRPr="00B3142B" w:rsidRDefault="000E42B6" w:rsidP="00BA0808">
            <w:pPr>
              <w:jc w:val="both"/>
              <w:rPr>
                <w:rFonts w:ascii="Verdana" w:hAnsi="Verdana"/>
              </w:rPr>
            </w:pPr>
            <w:r w:rsidRPr="00B3142B">
              <w:rPr>
                <w:rFonts w:ascii="Verdana" w:hAnsi="Verdana"/>
              </w:rPr>
              <w:t>Inactivate TIN of Entity and/or owners and/or directors.</w:t>
            </w:r>
          </w:p>
        </w:tc>
        <w:tc>
          <w:tcPr>
            <w:tcW w:w="1720" w:type="dxa"/>
            <w:shd w:val="clear" w:color="auto" w:fill="auto"/>
            <w:vAlign w:val="center"/>
          </w:tcPr>
          <w:p w14:paraId="03616CF1" w14:textId="5DB0999C" w:rsidR="000E42B6" w:rsidRPr="00B3142B" w:rsidRDefault="000E42B6" w:rsidP="00194C73">
            <w:pPr>
              <w:jc w:val="center"/>
              <w:rPr>
                <w:rFonts w:ascii="Verdana" w:hAnsi="Verdana"/>
              </w:rPr>
            </w:pPr>
          </w:p>
        </w:tc>
        <w:tc>
          <w:tcPr>
            <w:tcW w:w="2519" w:type="dxa"/>
            <w:shd w:val="clear" w:color="auto" w:fill="auto"/>
            <w:vAlign w:val="center"/>
          </w:tcPr>
          <w:p w14:paraId="4B9CFC18" w14:textId="77777777" w:rsidR="000E42B6" w:rsidRPr="00DC2293" w:rsidRDefault="000E42B6" w:rsidP="00BA0808">
            <w:pPr>
              <w:jc w:val="center"/>
              <w:rPr>
                <w:rFonts w:ascii="Verdana" w:hAnsi="Verdana"/>
                <w:i/>
              </w:rPr>
            </w:pPr>
            <w:r w:rsidRPr="00DC2293">
              <w:rPr>
                <w:rFonts w:ascii="Verdana" w:hAnsi="Verdana"/>
                <w:i/>
              </w:rPr>
              <w:t>No</w:t>
            </w:r>
          </w:p>
        </w:tc>
      </w:tr>
      <w:tr w:rsidR="000E42B6" w:rsidRPr="00B3142B" w14:paraId="6ACD17A1" w14:textId="77777777" w:rsidTr="00B71D6B">
        <w:tc>
          <w:tcPr>
            <w:tcW w:w="805" w:type="dxa"/>
            <w:shd w:val="clear" w:color="auto" w:fill="F2F2F2" w:themeFill="background1" w:themeFillShade="F2"/>
          </w:tcPr>
          <w:p w14:paraId="62EC015D" w14:textId="77777777" w:rsidR="000E42B6" w:rsidRPr="00B3142B" w:rsidRDefault="000E42B6" w:rsidP="004463BE">
            <w:pPr>
              <w:jc w:val="center"/>
              <w:rPr>
                <w:rFonts w:ascii="Verdana" w:hAnsi="Verdana"/>
                <w:i/>
              </w:rPr>
            </w:pPr>
          </w:p>
        </w:tc>
        <w:tc>
          <w:tcPr>
            <w:tcW w:w="8545" w:type="dxa"/>
            <w:gridSpan w:val="3"/>
            <w:shd w:val="clear" w:color="auto" w:fill="F2F2F2" w:themeFill="background1" w:themeFillShade="F2"/>
          </w:tcPr>
          <w:p w14:paraId="7E2BA104" w14:textId="514BF4B3" w:rsidR="000E42B6" w:rsidRPr="00B3142B" w:rsidRDefault="000E42B6" w:rsidP="004463BE">
            <w:pPr>
              <w:jc w:val="center"/>
              <w:rPr>
                <w:rFonts w:ascii="Verdana" w:hAnsi="Verdana"/>
              </w:rPr>
            </w:pPr>
            <w:r w:rsidRPr="00B3142B">
              <w:rPr>
                <w:rFonts w:ascii="Verdana" w:hAnsi="Verdana"/>
                <w:i/>
              </w:rPr>
              <w:t>Cross-check</w:t>
            </w:r>
            <w:r w:rsidR="00FD5622">
              <w:rPr>
                <w:rFonts w:ascii="Verdana" w:hAnsi="Verdana"/>
                <w:i/>
              </w:rPr>
              <w:t>ing</w:t>
            </w:r>
            <w:r w:rsidRPr="00B3142B">
              <w:rPr>
                <w:rFonts w:ascii="Verdana" w:hAnsi="Verdana"/>
                <w:i/>
              </w:rPr>
              <w:t xml:space="preserve"> of information to identify inaccuracies</w:t>
            </w:r>
          </w:p>
        </w:tc>
      </w:tr>
      <w:tr w:rsidR="000E42B6" w:rsidRPr="00B3142B" w14:paraId="0352BF8C" w14:textId="77777777" w:rsidTr="00B71D6B">
        <w:tc>
          <w:tcPr>
            <w:tcW w:w="805" w:type="dxa"/>
          </w:tcPr>
          <w:p w14:paraId="1597301A" w14:textId="4E9B863C" w:rsidR="000E42B6" w:rsidRPr="00B3142B" w:rsidRDefault="000E42B6" w:rsidP="009033D0">
            <w:pPr>
              <w:jc w:val="both"/>
              <w:rPr>
                <w:rFonts w:ascii="Verdana" w:hAnsi="Verdana"/>
              </w:rPr>
            </w:pPr>
            <w:r>
              <w:rPr>
                <w:rFonts w:ascii="Verdana" w:hAnsi="Verdana"/>
              </w:rPr>
              <w:t>73</w:t>
            </w:r>
          </w:p>
        </w:tc>
        <w:tc>
          <w:tcPr>
            <w:tcW w:w="4306" w:type="dxa"/>
            <w:shd w:val="clear" w:color="auto" w:fill="auto"/>
          </w:tcPr>
          <w:p w14:paraId="59105B05" w14:textId="68C45EF4" w:rsidR="000E42B6" w:rsidRPr="00B3142B" w:rsidDel="002E7866" w:rsidRDefault="000E42B6" w:rsidP="009033D0">
            <w:pPr>
              <w:jc w:val="both"/>
              <w:rPr>
                <w:rFonts w:ascii="Verdana" w:hAnsi="Verdana"/>
              </w:rPr>
            </w:pPr>
            <w:r w:rsidRPr="00B3142B">
              <w:rPr>
                <w:rFonts w:ascii="Verdana" w:hAnsi="Verdana"/>
              </w:rPr>
              <w:t>The Registry allows online and anonymous reporting or denouncing of inaccurate or missing information about any information held in the Registry</w:t>
            </w:r>
            <w:r>
              <w:rPr>
                <w:rFonts w:ascii="Verdana" w:hAnsi="Verdana"/>
              </w:rPr>
              <w:t>, and those reports are made public</w:t>
            </w:r>
            <w:r w:rsidRPr="00B3142B">
              <w:rPr>
                <w:rFonts w:ascii="Verdana" w:hAnsi="Verdana"/>
              </w:rPr>
              <w:t xml:space="preserve"> (for example, in case a user looking at the BO registry is aware that any entity’s registered data is inaccurate or wrong)</w:t>
            </w:r>
            <w:r w:rsidR="0067260B">
              <w:rPr>
                <w:rFonts w:ascii="Verdana" w:hAnsi="Verdana"/>
              </w:rPr>
              <w:t>. The registry will have to assess the claim and then report its decision</w:t>
            </w:r>
            <w:r w:rsidR="00F429EB">
              <w:rPr>
                <w:rFonts w:ascii="Verdana" w:hAnsi="Verdana"/>
              </w:rPr>
              <w:t>, with any evidence that justifies that decision</w:t>
            </w:r>
            <w:r w:rsidR="0067260B">
              <w:rPr>
                <w:rFonts w:ascii="Verdana" w:hAnsi="Verdana"/>
              </w:rPr>
              <w:t xml:space="preserve"> (for example, in case the claim is dismissed for being false).</w:t>
            </w:r>
          </w:p>
        </w:tc>
        <w:tc>
          <w:tcPr>
            <w:tcW w:w="1720" w:type="dxa"/>
            <w:shd w:val="clear" w:color="auto" w:fill="auto"/>
            <w:vAlign w:val="center"/>
          </w:tcPr>
          <w:p w14:paraId="6380BF6F" w14:textId="5B01DB20" w:rsidR="000E42B6" w:rsidRPr="00B3142B" w:rsidRDefault="000E42B6" w:rsidP="00D40756">
            <w:pPr>
              <w:jc w:val="center"/>
              <w:rPr>
                <w:rFonts w:ascii="Verdana" w:hAnsi="Verdana"/>
              </w:rPr>
            </w:pPr>
          </w:p>
        </w:tc>
        <w:tc>
          <w:tcPr>
            <w:tcW w:w="2519" w:type="dxa"/>
            <w:shd w:val="clear" w:color="auto" w:fill="auto"/>
            <w:vAlign w:val="center"/>
          </w:tcPr>
          <w:p w14:paraId="5D3CDF63" w14:textId="6B9C6E38" w:rsidR="000E42B6" w:rsidRPr="00DC2293" w:rsidRDefault="000E42B6" w:rsidP="00CC4E8C">
            <w:pPr>
              <w:jc w:val="center"/>
              <w:rPr>
                <w:rFonts w:ascii="Verdana" w:hAnsi="Verdana"/>
                <w:i/>
              </w:rPr>
            </w:pPr>
            <w:r w:rsidRPr="00DC2293">
              <w:rPr>
                <w:rFonts w:ascii="Verdana" w:hAnsi="Verdana"/>
                <w:i/>
              </w:rPr>
              <w:t>No</w:t>
            </w:r>
            <w:r>
              <w:rPr>
                <w:rFonts w:ascii="Verdana" w:hAnsi="Verdana"/>
                <w:i/>
              </w:rPr>
              <w:t>, or the reports are not made public after a week.</w:t>
            </w:r>
          </w:p>
        </w:tc>
      </w:tr>
      <w:tr w:rsidR="000E42B6" w:rsidRPr="00B3142B" w14:paraId="17CAA7E8" w14:textId="77777777" w:rsidTr="00B71D6B">
        <w:tc>
          <w:tcPr>
            <w:tcW w:w="805" w:type="dxa"/>
          </w:tcPr>
          <w:p w14:paraId="48877BEF" w14:textId="605515FF" w:rsidR="000E42B6" w:rsidRPr="00B3142B" w:rsidRDefault="000E42B6">
            <w:pPr>
              <w:jc w:val="both"/>
              <w:rPr>
                <w:rFonts w:ascii="Verdana" w:hAnsi="Verdana"/>
              </w:rPr>
            </w:pPr>
            <w:r>
              <w:rPr>
                <w:rFonts w:ascii="Verdana" w:hAnsi="Verdana"/>
              </w:rPr>
              <w:t>74</w:t>
            </w:r>
          </w:p>
        </w:tc>
        <w:tc>
          <w:tcPr>
            <w:tcW w:w="4306" w:type="dxa"/>
            <w:shd w:val="clear" w:color="auto" w:fill="auto"/>
          </w:tcPr>
          <w:p w14:paraId="188B0486" w14:textId="641D064C" w:rsidR="000E42B6" w:rsidRPr="00B3142B" w:rsidRDefault="000E42B6">
            <w:pPr>
              <w:jc w:val="both"/>
              <w:rPr>
                <w:rFonts w:ascii="Verdana" w:hAnsi="Verdana"/>
              </w:rPr>
            </w:pPr>
            <w:r w:rsidRPr="00B3142B">
              <w:rPr>
                <w:rFonts w:ascii="Verdana" w:hAnsi="Verdana"/>
              </w:rPr>
              <w:t>Government level data: Information is automatically cross-checked (by computers and algorithms, not humans) with records and registries of tax authorities, central bank, financial intelligence unit, immigration, etc. This prevents the registration of a person with the wrong TIN or an address that does not match that registered by authorities</w:t>
            </w:r>
            <w:r>
              <w:rPr>
                <w:rFonts w:ascii="Verdana" w:hAnsi="Verdana"/>
              </w:rPr>
              <w:t>.</w:t>
            </w:r>
          </w:p>
        </w:tc>
        <w:tc>
          <w:tcPr>
            <w:tcW w:w="1720" w:type="dxa"/>
            <w:shd w:val="clear" w:color="auto" w:fill="auto"/>
            <w:vAlign w:val="center"/>
          </w:tcPr>
          <w:p w14:paraId="28395808" w14:textId="403A13FB" w:rsidR="000E42B6" w:rsidRPr="00B3142B" w:rsidRDefault="000E42B6">
            <w:pPr>
              <w:jc w:val="center"/>
              <w:rPr>
                <w:rFonts w:ascii="Verdana" w:hAnsi="Verdana"/>
              </w:rPr>
            </w:pPr>
            <w:r w:rsidRPr="00B3142B">
              <w:rPr>
                <w:rFonts w:ascii="Verdana" w:hAnsi="Verdana"/>
              </w:rPr>
              <w:t xml:space="preserve"> </w:t>
            </w:r>
          </w:p>
        </w:tc>
        <w:tc>
          <w:tcPr>
            <w:tcW w:w="2519" w:type="dxa"/>
            <w:shd w:val="clear" w:color="auto" w:fill="auto"/>
          </w:tcPr>
          <w:p w14:paraId="3AF30319" w14:textId="44AD337D" w:rsidR="000E42B6" w:rsidRPr="00DC2293" w:rsidRDefault="000E42B6" w:rsidP="00194C73">
            <w:pPr>
              <w:jc w:val="both"/>
              <w:rPr>
                <w:rFonts w:ascii="Verdana" w:hAnsi="Verdana"/>
                <w:i/>
              </w:rPr>
            </w:pPr>
            <w:r w:rsidRPr="00DC2293">
              <w:rPr>
                <w:rFonts w:ascii="Verdana" w:hAnsi="Verdana"/>
                <w:i/>
              </w:rPr>
              <w:t>Automatic cross check</w:t>
            </w:r>
            <w:r w:rsidR="00FD5622">
              <w:rPr>
                <w:rFonts w:ascii="Verdana" w:hAnsi="Verdana"/>
                <w:i/>
              </w:rPr>
              <w:t>ing</w:t>
            </w:r>
            <w:r w:rsidRPr="00DC2293">
              <w:rPr>
                <w:rFonts w:ascii="Verdana" w:hAnsi="Verdana"/>
                <w:i/>
              </w:rPr>
              <w:t xml:space="preserve"> does not take place or only after registration has taken place.</w:t>
            </w:r>
          </w:p>
        </w:tc>
      </w:tr>
      <w:tr w:rsidR="000E42B6" w:rsidRPr="00B3142B" w14:paraId="67DBDDF6" w14:textId="77777777" w:rsidTr="00B71D6B">
        <w:tc>
          <w:tcPr>
            <w:tcW w:w="805" w:type="dxa"/>
          </w:tcPr>
          <w:p w14:paraId="70CBD11C" w14:textId="554817CB" w:rsidR="000E42B6" w:rsidRPr="00B3142B" w:rsidRDefault="000E42B6">
            <w:pPr>
              <w:jc w:val="both"/>
              <w:rPr>
                <w:rFonts w:ascii="Verdana" w:hAnsi="Verdana"/>
              </w:rPr>
            </w:pPr>
            <w:r>
              <w:rPr>
                <w:rFonts w:ascii="Verdana" w:hAnsi="Verdana"/>
              </w:rPr>
              <w:t>75</w:t>
            </w:r>
          </w:p>
        </w:tc>
        <w:tc>
          <w:tcPr>
            <w:tcW w:w="4306" w:type="dxa"/>
            <w:shd w:val="clear" w:color="auto" w:fill="auto"/>
          </w:tcPr>
          <w:p w14:paraId="5498303E" w14:textId="10AA5000" w:rsidR="000E42B6" w:rsidRPr="00B3142B" w:rsidRDefault="000E42B6">
            <w:pPr>
              <w:jc w:val="both"/>
              <w:rPr>
                <w:rFonts w:ascii="Verdana" w:hAnsi="Verdana"/>
              </w:rPr>
            </w:pPr>
            <w:r w:rsidRPr="00B3142B">
              <w:rPr>
                <w:rFonts w:ascii="Verdana" w:hAnsi="Verdana"/>
              </w:rPr>
              <w:t>Private data: Information is cross-checked (by computers and algorithms, not humans) against credit card records, banking records, etc. to determine the profile of BOs. There is a risk profile of each BO and authorities are alerted, for example if an individual without tax returns or banking records appears as the BO of a company involved in procurement contracts, etc.</w:t>
            </w:r>
          </w:p>
        </w:tc>
        <w:tc>
          <w:tcPr>
            <w:tcW w:w="1720" w:type="dxa"/>
            <w:shd w:val="clear" w:color="auto" w:fill="auto"/>
            <w:vAlign w:val="center"/>
          </w:tcPr>
          <w:p w14:paraId="6D7FA6DE" w14:textId="6E2C5056" w:rsidR="000E42B6" w:rsidRPr="00B3142B" w:rsidRDefault="000E42B6">
            <w:pPr>
              <w:jc w:val="center"/>
              <w:rPr>
                <w:rFonts w:ascii="Verdana" w:hAnsi="Verdana"/>
              </w:rPr>
            </w:pPr>
          </w:p>
        </w:tc>
        <w:tc>
          <w:tcPr>
            <w:tcW w:w="2519" w:type="dxa"/>
            <w:shd w:val="clear" w:color="auto" w:fill="auto"/>
          </w:tcPr>
          <w:p w14:paraId="55318583" w14:textId="25E3B68F" w:rsidR="000E42B6" w:rsidRPr="00DC2293" w:rsidRDefault="000E42B6" w:rsidP="00D40756">
            <w:pPr>
              <w:jc w:val="both"/>
              <w:rPr>
                <w:rFonts w:ascii="Verdana" w:hAnsi="Verdana"/>
                <w:i/>
              </w:rPr>
            </w:pPr>
            <w:r w:rsidRPr="00DC2293">
              <w:rPr>
                <w:rFonts w:ascii="Verdana" w:hAnsi="Verdana"/>
                <w:i/>
              </w:rPr>
              <w:t>Automatic cross-check</w:t>
            </w:r>
            <w:r w:rsidR="00FD5622">
              <w:rPr>
                <w:rFonts w:ascii="Verdana" w:hAnsi="Verdana"/>
                <w:i/>
              </w:rPr>
              <w:t>ing</w:t>
            </w:r>
            <w:r w:rsidRPr="00DC2293">
              <w:rPr>
                <w:rFonts w:ascii="Verdana" w:hAnsi="Verdana"/>
                <w:i/>
              </w:rPr>
              <w:t xml:space="preserve"> does not take place, or only manually.</w:t>
            </w:r>
          </w:p>
        </w:tc>
      </w:tr>
      <w:tr w:rsidR="000E42B6" w:rsidRPr="00B3142B" w14:paraId="7DCE32B7" w14:textId="77777777" w:rsidTr="00B71D6B">
        <w:tc>
          <w:tcPr>
            <w:tcW w:w="805" w:type="dxa"/>
          </w:tcPr>
          <w:p w14:paraId="753761C3" w14:textId="2D6270D6" w:rsidR="000E42B6" w:rsidRPr="00B3142B" w:rsidRDefault="000E42B6" w:rsidP="00194C73">
            <w:pPr>
              <w:jc w:val="both"/>
              <w:rPr>
                <w:rFonts w:ascii="Verdana" w:hAnsi="Verdana"/>
              </w:rPr>
            </w:pPr>
            <w:r>
              <w:rPr>
                <w:rFonts w:ascii="Verdana" w:hAnsi="Verdana"/>
              </w:rPr>
              <w:t>76</w:t>
            </w:r>
          </w:p>
        </w:tc>
        <w:tc>
          <w:tcPr>
            <w:tcW w:w="4306" w:type="dxa"/>
            <w:shd w:val="clear" w:color="auto" w:fill="auto"/>
          </w:tcPr>
          <w:p w14:paraId="78DF0B5E" w14:textId="56221974" w:rsidR="000E42B6" w:rsidRPr="00B3142B" w:rsidRDefault="000E42B6" w:rsidP="00194C73">
            <w:pPr>
              <w:jc w:val="both"/>
              <w:rPr>
                <w:rFonts w:ascii="Verdana" w:hAnsi="Verdana"/>
              </w:rPr>
            </w:pPr>
            <w:r w:rsidRPr="00B3142B">
              <w:rPr>
                <w:rFonts w:ascii="Verdana" w:hAnsi="Verdana"/>
              </w:rPr>
              <w:t>Registry is connected to other BO registries from abroad, and with PEP registries, real estate registries, etc.</w:t>
            </w:r>
          </w:p>
        </w:tc>
        <w:tc>
          <w:tcPr>
            <w:tcW w:w="1720" w:type="dxa"/>
            <w:shd w:val="clear" w:color="auto" w:fill="auto"/>
            <w:vAlign w:val="center"/>
          </w:tcPr>
          <w:p w14:paraId="1FC40FA9" w14:textId="337F693F" w:rsidR="000E42B6" w:rsidRPr="00B3142B" w:rsidRDefault="000E42B6" w:rsidP="00D40756">
            <w:pPr>
              <w:jc w:val="center"/>
              <w:rPr>
                <w:rFonts w:ascii="Verdana" w:hAnsi="Verdana"/>
              </w:rPr>
            </w:pPr>
          </w:p>
        </w:tc>
        <w:tc>
          <w:tcPr>
            <w:tcW w:w="2519" w:type="dxa"/>
            <w:shd w:val="clear" w:color="auto" w:fill="auto"/>
            <w:vAlign w:val="center"/>
          </w:tcPr>
          <w:p w14:paraId="3F997945" w14:textId="2B5BBFCD" w:rsidR="000E42B6" w:rsidRPr="00DC2293" w:rsidRDefault="000E42B6" w:rsidP="00926529">
            <w:pPr>
              <w:jc w:val="center"/>
              <w:rPr>
                <w:rFonts w:ascii="Verdana" w:hAnsi="Verdana"/>
                <w:i/>
              </w:rPr>
            </w:pPr>
            <w:r w:rsidRPr="00DC2293">
              <w:rPr>
                <w:rFonts w:ascii="Verdana" w:hAnsi="Verdana"/>
                <w:i/>
              </w:rPr>
              <w:t>No connection</w:t>
            </w:r>
          </w:p>
        </w:tc>
      </w:tr>
      <w:tr w:rsidR="000E42B6" w:rsidRPr="00B3142B" w14:paraId="1397DF19" w14:textId="77777777" w:rsidTr="00B71D6B">
        <w:tc>
          <w:tcPr>
            <w:tcW w:w="805" w:type="dxa"/>
            <w:shd w:val="clear" w:color="auto" w:fill="F2F2F2" w:themeFill="background1" w:themeFillShade="F2"/>
          </w:tcPr>
          <w:p w14:paraId="04EE189C" w14:textId="77777777" w:rsidR="000E42B6" w:rsidRPr="00B3142B" w:rsidRDefault="000E42B6" w:rsidP="00926529">
            <w:pPr>
              <w:jc w:val="center"/>
              <w:rPr>
                <w:rFonts w:ascii="Verdana" w:hAnsi="Verdana"/>
                <w:i/>
              </w:rPr>
            </w:pPr>
          </w:p>
        </w:tc>
        <w:tc>
          <w:tcPr>
            <w:tcW w:w="8545" w:type="dxa"/>
            <w:gridSpan w:val="3"/>
            <w:shd w:val="clear" w:color="auto" w:fill="F2F2F2" w:themeFill="background1" w:themeFillShade="F2"/>
          </w:tcPr>
          <w:p w14:paraId="2B05ABAD" w14:textId="68AE61E2" w:rsidR="000E42B6" w:rsidRPr="00DC2293" w:rsidRDefault="000E42B6" w:rsidP="00926529">
            <w:pPr>
              <w:jc w:val="center"/>
              <w:rPr>
                <w:rFonts w:ascii="Verdana" w:hAnsi="Verdana"/>
                <w:i/>
              </w:rPr>
            </w:pPr>
            <w:r w:rsidRPr="00B3142B">
              <w:rPr>
                <w:rFonts w:ascii="Verdana" w:hAnsi="Verdana"/>
                <w:i/>
              </w:rPr>
              <w:t>Statistics</w:t>
            </w:r>
          </w:p>
        </w:tc>
      </w:tr>
      <w:tr w:rsidR="000E42B6" w:rsidRPr="00B3142B" w14:paraId="03769AEB" w14:textId="77777777" w:rsidTr="00B71D6B">
        <w:tc>
          <w:tcPr>
            <w:tcW w:w="805" w:type="dxa"/>
          </w:tcPr>
          <w:p w14:paraId="623BAF0D" w14:textId="3CA3E8D7" w:rsidR="000E42B6" w:rsidRPr="00B3142B" w:rsidRDefault="000E42B6" w:rsidP="00D21E8B">
            <w:pPr>
              <w:jc w:val="both"/>
              <w:rPr>
                <w:rFonts w:ascii="Verdana" w:hAnsi="Verdana"/>
              </w:rPr>
            </w:pPr>
            <w:r>
              <w:rPr>
                <w:rFonts w:ascii="Verdana" w:hAnsi="Verdana"/>
              </w:rPr>
              <w:t>77</w:t>
            </w:r>
          </w:p>
        </w:tc>
        <w:tc>
          <w:tcPr>
            <w:tcW w:w="4306" w:type="dxa"/>
            <w:shd w:val="clear" w:color="auto" w:fill="auto"/>
          </w:tcPr>
          <w:p w14:paraId="44566DFD" w14:textId="3D32D5AA" w:rsidR="000E42B6" w:rsidRPr="00B3142B" w:rsidRDefault="000E42B6" w:rsidP="00D21E8B">
            <w:pPr>
              <w:jc w:val="both"/>
              <w:rPr>
                <w:rFonts w:ascii="Verdana" w:hAnsi="Verdana"/>
              </w:rPr>
            </w:pPr>
            <w:r w:rsidRPr="00B3142B">
              <w:rPr>
                <w:rFonts w:ascii="Verdana" w:hAnsi="Verdana"/>
              </w:rPr>
              <w:t>Number of: registered entities and arrangements, new ones, liquidated ones, “flagged” ones (e.g. inaccurate information, no annual return filed), sanctioned entities and persons, complaints received.</w:t>
            </w:r>
          </w:p>
        </w:tc>
        <w:tc>
          <w:tcPr>
            <w:tcW w:w="1720" w:type="dxa"/>
            <w:shd w:val="clear" w:color="auto" w:fill="auto"/>
            <w:vAlign w:val="center"/>
          </w:tcPr>
          <w:p w14:paraId="42C66DAF" w14:textId="39F57319" w:rsidR="000E42B6" w:rsidRPr="00B3142B" w:rsidRDefault="000E42B6" w:rsidP="00D40756">
            <w:pPr>
              <w:jc w:val="center"/>
              <w:rPr>
                <w:rFonts w:ascii="Verdana" w:hAnsi="Verdana"/>
              </w:rPr>
            </w:pPr>
          </w:p>
        </w:tc>
        <w:tc>
          <w:tcPr>
            <w:tcW w:w="2519" w:type="dxa"/>
            <w:shd w:val="clear" w:color="auto" w:fill="auto"/>
            <w:vAlign w:val="center"/>
          </w:tcPr>
          <w:p w14:paraId="516AA632" w14:textId="33E29188" w:rsidR="000E42B6" w:rsidRPr="00DC2293" w:rsidRDefault="000E42B6" w:rsidP="00926529">
            <w:pPr>
              <w:jc w:val="center"/>
              <w:rPr>
                <w:rFonts w:ascii="Verdana" w:hAnsi="Verdana"/>
                <w:i/>
              </w:rPr>
            </w:pPr>
            <w:r w:rsidRPr="00DC2293">
              <w:rPr>
                <w:rFonts w:ascii="Verdana" w:hAnsi="Verdana"/>
                <w:i/>
              </w:rPr>
              <w:t>No statistics</w:t>
            </w:r>
          </w:p>
        </w:tc>
      </w:tr>
    </w:tbl>
    <w:p w14:paraId="67EAD9C4" w14:textId="77777777" w:rsidR="007A3DEA" w:rsidRPr="00B3142B" w:rsidRDefault="007A3DEA" w:rsidP="00E96BC4">
      <w:pPr>
        <w:jc w:val="both"/>
        <w:rPr>
          <w:rFonts w:ascii="Verdana" w:hAnsi="Verdana"/>
        </w:rPr>
      </w:pPr>
    </w:p>
    <w:sectPr w:rsidR="007A3DEA" w:rsidRPr="00B3142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0F564" w14:textId="77777777" w:rsidR="00B579E2" w:rsidRDefault="00B579E2" w:rsidP="00086D33">
      <w:pPr>
        <w:spacing w:after="0" w:line="240" w:lineRule="auto"/>
      </w:pPr>
      <w:r>
        <w:separator/>
      </w:r>
    </w:p>
  </w:endnote>
  <w:endnote w:type="continuationSeparator" w:id="0">
    <w:p w14:paraId="01E433F4" w14:textId="77777777" w:rsidR="00B579E2" w:rsidRDefault="00B579E2" w:rsidP="00086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90239"/>
      <w:docPartObj>
        <w:docPartGallery w:val="Page Numbers (Bottom of Page)"/>
        <w:docPartUnique/>
      </w:docPartObj>
    </w:sdtPr>
    <w:sdtEndPr>
      <w:rPr>
        <w:noProof/>
      </w:rPr>
    </w:sdtEndPr>
    <w:sdtContent>
      <w:p w14:paraId="3A39BBDD" w14:textId="70BD90D1" w:rsidR="003737C2" w:rsidRDefault="003737C2">
        <w:pPr>
          <w:pStyle w:val="Footer"/>
          <w:jc w:val="right"/>
        </w:pPr>
        <w:r>
          <w:fldChar w:fldCharType="begin"/>
        </w:r>
        <w:r>
          <w:instrText xml:space="preserve"> PAGE   \* MERGEFORMAT </w:instrText>
        </w:r>
        <w:r>
          <w:fldChar w:fldCharType="separate"/>
        </w:r>
        <w:r w:rsidR="007103ED">
          <w:rPr>
            <w:noProof/>
          </w:rPr>
          <w:t>1</w:t>
        </w:r>
        <w:r>
          <w:rPr>
            <w:noProof/>
          </w:rPr>
          <w:fldChar w:fldCharType="end"/>
        </w:r>
      </w:p>
    </w:sdtContent>
  </w:sdt>
  <w:p w14:paraId="574D1FF9" w14:textId="77777777" w:rsidR="003737C2" w:rsidRDefault="00373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0BBBB" w14:textId="77777777" w:rsidR="00B579E2" w:rsidRDefault="00B579E2" w:rsidP="00086D33">
      <w:pPr>
        <w:spacing w:after="0" w:line="240" w:lineRule="auto"/>
      </w:pPr>
      <w:r>
        <w:separator/>
      </w:r>
    </w:p>
  </w:footnote>
  <w:footnote w:type="continuationSeparator" w:id="0">
    <w:p w14:paraId="1232FC79" w14:textId="77777777" w:rsidR="00B579E2" w:rsidRDefault="00B579E2" w:rsidP="00086D33">
      <w:pPr>
        <w:spacing w:after="0" w:line="240" w:lineRule="auto"/>
      </w:pPr>
      <w:r>
        <w:continuationSeparator/>
      </w:r>
    </w:p>
  </w:footnote>
  <w:footnote w:id="1">
    <w:p w14:paraId="267C20A0" w14:textId="0E8F84A9" w:rsidR="003737C2" w:rsidRDefault="003737C2" w:rsidP="00721E61">
      <w:pPr>
        <w:pStyle w:val="FootnoteText"/>
        <w:jc w:val="both"/>
      </w:pPr>
      <w:r w:rsidRPr="00B142A5">
        <w:rPr>
          <w:rStyle w:val="FootnoteReference"/>
        </w:rPr>
        <w:footnoteRef/>
      </w:r>
      <w:r>
        <w:t xml:space="preserve"> The “top 10 owners” provision requires that if no individual passes the applicable ownership test (e.g. no one has more than X% of shareholdings)</w:t>
      </w:r>
      <w:r w:rsidRPr="00C953E6">
        <w:t xml:space="preserve"> </w:t>
      </w:r>
      <w:r>
        <w:t>then at least the top 10 owners have to be identified as BOs. The number 10 supposes an ownership threshold of 10% of shareholdings or interests, although a lower threshold and thus higher number of owners could be applicable. The objective of this provision is that even if no individual passes the applicable ownership test, at least some owners will still be identified as BOs, instead of identifying “no one” or the senior manager as the BO.</w:t>
      </w:r>
    </w:p>
  </w:footnote>
  <w:footnote w:id="2">
    <w:p w14:paraId="545AE5D2" w14:textId="77777777" w:rsidR="003737C2" w:rsidRPr="00B44CF4" w:rsidRDefault="003737C2" w:rsidP="00AD6652">
      <w:pPr>
        <w:pStyle w:val="FootnoteText"/>
      </w:pPr>
      <w:r w:rsidRPr="00B142A5">
        <w:rPr>
          <w:rStyle w:val="FootnoteReference"/>
        </w:rPr>
        <w:footnoteRef/>
      </w:r>
      <w:r>
        <w:t xml:space="preserve"> A shadow director is not an appointed director but a </w:t>
      </w:r>
      <w:r w:rsidRPr="00B44CF4">
        <w:t>person in accordance with whose directions or instructions the directors of a company are accustomed to act</w:t>
      </w:r>
      <w:r>
        <w:t>. Ideally, a shadow director would be covered by a comprehensive BO definition that includes any individual with effective control over an entity. Enforcement of this may be difficult, but penalties for not disclosing shadow directors could help. Also, if one person appears as the director of thousands of companies, it is likely that those companies will have shadow directors, while the appointed one is a mere nominee following instructions.</w:t>
      </w:r>
    </w:p>
  </w:footnote>
  <w:footnote w:id="3">
    <w:p w14:paraId="6E60EEB0" w14:textId="0A7332C1" w:rsidR="003737C2" w:rsidRPr="00613879" w:rsidRDefault="003737C2">
      <w:pPr>
        <w:pStyle w:val="FootnoteText"/>
      </w:pPr>
      <w:r w:rsidRPr="00B142A5">
        <w:rPr>
          <w:rStyle w:val="FootnoteReference"/>
        </w:rPr>
        <w:footnoteRef/>
      </w:r>
      <w:r>
        <w:t xml:space="preserve"> </w:t>
      </w:r>
      <w:r w:rsidRPr="00A2415C">
        <w:rPr>
          <w:lang w:val="en-US"/>
        </w:rPr>
        <w:t xml:space="preserve">This paper does not </w:t>
      </w:r>
      <w:r>
        <w:t>refer to financial information</w:t>
      </w:r>
      <w:r w:rsidRPr="00A2415C">
        <w:rPr>
          <w:lang w:val="en-US"/>
        </w:rPr>
        <w:t xml:space="preserve"> because that will be specified in a</w:t>
      </w:r>
      <w:r>
        <w:rPr>
          <w:lang w:val="en-US"/>
        </w:rPr>
        <w:t xml:space="preserve">nother </w:t>
      </w:r>
      <w:r w:rsidRPr="00A2415C">
        <w:rPr>
          <w:lang w:val="en-US"/>
        </w:rPr>
        <w:t>paper containing the whole standard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3BD3F" w14:textId="701566DA" w:rsidR="003737C2" w:rsidRPr="00CC4E8C" w:rsidRDefault="003737C2" w:rsidP="00721E61">
    <w:pPr>
      <w:pStyle w:val="Header"/>
      <w:jc w:val="center"/>
      <w:rPr>
        <w:rFonts w:ascii="Verdana" w:hAnsi="Verdana"/>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25542"/>
    <w:multiLevelType w:val="hybridMultilevel"/>
    <w:tmpl w:val="1CBC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4A3B86"/>
    <w:multiLevelType w:val="hybridMultilevel"/>
    <w:tmpl w:val="AF48F182"/>
    <w:lvl w:ilvl="0" w:tplc="C81435C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72"/>
    <w:rsid w:val="00005D49"/>
    <w:rsid w:val="00013C1A"/>
    <w:rsid w:val="00014FF5"/>
    <w:rsid w:val="00017001"/>
    <w:rsid w:val="000204A7"/>
    <w:rsid w:val="00025F71"/>
    <w:rsid w:val="000265C4"/>
    <w:rsid w:val="00050E1C"/>
    <w:rsid w:val="00057E68"/>
    <w:rsid w:val="00060F2D"/>
    <w:rsid w:val="00072913"/>
    <w:rsid w:val="00076F4A"/>
    <w:rsid w:val="0008649C"/>
    <w:rsid w:val="00086D33"/>
    <w:rsid w:val="000963AF"/>
    <w:rsid w:val="000A0E11"/>
    <w:rsid w:val="000A296F"/>
    <w:rsid w:val="000A3B8F"/>
    <w:rsid w:val="000A75BF"/>
    <w:rsid w:val="000B22E9"/>
    <w:rsid w:val="000B32D1"/>
    <w:rsid w:val="000B6340"/>
    <w:rsid w:val="000C0BE3"/>
    <w:rsid w:val="000C3296"/>
    <w:rsid w:val="000C7772"/>
    <w:rsid w:val="000D69C4"/>
    <w:rsid w:val="000E42B6"/>
    <w:rsid w:val="000F1C66"/>
    <w:rsid w:val="000F6C8D"/>
    <w:rsid w:val="00115D68"/>
    <w:rsid w:val="0012612D"/>
    <w:rsid w:val="00143C24"/>
    <w:rsid w:val="00150AB7"/>
    <w:rsid w:val="0015537E"/>
    <w:rsid w:val="00157496"/>
    <w:rsid w:val="00166438"/>
    <w:rsid w:val="001717CF"/>
    <w:rsid w:val="00176B28"/>
    <w:rsid w:val="00186E78"/>
    <w:rsid w:val="00187B9D"/>
    <w:rsid w:val="00190C64"/>
    <w:rsid w:val="00194C73"/>
    <w:rsid w:val="00194FA3"/>
    <w:rsid w:val="001A0C11"/>
    <w:rsid w:val="001A6E00"/>
    <w:rsid w:val="001B0579"/>
    <w:rsid w:val="001B3854"/>
    <w:rsid w:val="001C7D13"/>
    <w:rsid w:val="001E0494"/>
    <w:rsid w:val="001E0562"/>
    <w:rsid w:val="001E567D"/>
    <w:rsid w:val="001F0B07"/>
    <w:rsid w:val="001F0E28"/>
    <w:rsid w:val="00204BE2"/>
    <w:rsid w:val="0021085D"/>
    <w:rsid w:val="00227A95"/>
    <w:rsid w:val="002558B1"/>
    <w:rsid w:val="002626EC"/>
    <w:rsid w:val="002649B9"/>
    <w:rsid w:val="00276A7F"/>
    <w:rsid w:val="002777EE"/>
    <w:rsid w:val="00281023"/>
    <w:rsid w:val="00283956"/>
    <w:rsid w:val="00286193"/>
    <w:rsid w:val="00287521"/>
    <w:rsid w:val="002A7461"/>
    <w:rsid w:val="002B52EF"/>
    <w:rsid w:val="002D56A4"/>
    <w:rsid w:val="002D69F3"/>
    <w:rsid w:val="002E7866"/>
    <w:rsid w:val="002F7052"/>
    <w:rsid w:val="00301FA0"/>
    <w:rsid w:val="00305810"/>
    <w:rsid w:val="00336D4C"/>
    <w:rsid w:val="0034571B"/>
    <w:rsid w:val="003501D0"/>
    <w:rsid w:val="00352B12"/>
    <w:rsid w:val="003625DA"/>
    <w:rsid w:val="003643E6"/>
    <w:rsid w:val="00372FBB"/>
    <w:rsid w:val="003737C2"/>
    <w:rsid w:val="0037524B"/>
    <w:rsid w:val="0039458E"/>
    <w:rsid w:val="003A1FC0"/>
    <w:rsid w:val="003C3D5A"/>
    <w:rsid w:val="003C7BA1"/>
    <w:rsid w:val="003D0730"/>
    <w:rsid w:val="003D1CFB"/>
    <w:rsid w:val="003D6005"/>
    <w:rsid w:val="003F206B"/>
    <w:rsid w:val="003F3646"/>
    <w:rsid w:val="00400715"/>
    <w:rsid w:val="00406C2D"/>
    <w:rsid w:val="0042589B"/>
    <w:rsid w:val="004325C5"/>
    <w:rsid w:val="0043642B"/>
    <w:rsid w:val="00437756"/>
    <w:rsid w:val="00441723"/>
    <w:rsid w:val="00442BEF"/>
    <w:rsid w:val="00443A97"/>
    <w:rsid w:val="004463BE"/>
    <w:rsid w:val="00446B1D"/>
    <w:rsid w:val="00453E0A"/>
    <w:rsid w:val="00457EE1"/>
    <w:rsid w:val="00463234"/>
    <w:rsid w:val="00463EBC"/>
    <w:rsid w:val="0046700B"/>
    <w:rsid w:val="00482228"/>
    <w:rsid w:val="00484E18"/>
    <w:rsid w:val="004A0154"/>
    <w:rsid w:val="004A5F5C"/>
    <w:rsid w:val="004D2D57"/>
    <w:rsid w:val="004D5371"/>
    <w:rsid w:val="004E761F"/>
    <w:rsid w:val="00513EE9"/>
    <w:rsid w:val="00515867"/>
    <w:rsid w:val="005233E7"/>
    <w:rsid w:val="00527098"/>
    <w:rsid w:val="0053195E"/>
    <w:rsid w:val="00542F83"/>
    <w:rsid w:val="00543074"/>
    <w:rsid w:val="00551BFC"/>
    <w:rsid w:val="005551E2"/>
    <w:rsid w:val="005A22D2"/>
    <w:rsid w:val="005A5A99"/>
    <w:rsid w:val="005A6528"/>
    <w:rsid w:val="005A6EFE"/>
    <w:rsid w:val="005B05C9"/>
    <w:rsid w:val="005B52C7"/>
    <w:rsid w:val="005C2C1B"/>
    <w:rsid w:val="005C6597"/>
    <w:rsid w:val="005C69E1"/>
    <w:rsid w:val="005D0664"/>
    <w:rsid w:val="005D529E"/>
    <w:rsid w:val="005E0D33"/>
    <w:rsid w:val="005E2879"/>
    <w:rsid w:val="005E52EF"/>
    <w:rsid w:val="00613879"/>
    <w:rsid w:val="00615CB1"/>
    <w:rsid w:val="00643A13"/>
    <w:rsid w:val="00660DAE"/>
    <w:rsid w:val="00663296"/>
    <w:rsid w:val="006700E6"/>
    <w:rsid w:val="00672322"/>
    <w:rsid w:val="0067260B"/>
    <w:rsid w:val="006808D6"/>
    <w:rsid w:val="0068494F"/>
    <w:rsid w:val="00687B8C"/>
    <w:rsid w:val="00691276"/>
    <w:rsid w:val="00693A07"/>
    <w:rsid w:val="006A1382"/>
    <w:rsid w:val="006A6A2B"/>
    <w:rsid w:val="006B0192"/>
    <w:rsid w:val="006B759C"/>
    <w:rsid w:val="006C0A3E"/>
    <w:rsid w:val="006C3CB4"/>
    <w:rsid w:val="006D4073"/>
    <w:rsid w:val="006D4761"/>
    <w:rsid w:val="006E123B"/>
    <w:rsid w:val="006F1577"/>
    <w:rsid w:val="006F4F6D"/>
    <w:rsid w:val="007033C6"/>
    <w:rsid w:val="007078C8"/>
    <w:rsid w:val="007103ED"/>
    <w:rsid w:val="00714A4F"/>
    <w:rsid w:val="0071788F"/>
    <w:rsid w:val="00720709"/>
    <w:rsid w:val="00721E61"/>
    <w:rsid w:val="007220FA"/>
    <w:rsid w:val="007239CC"/>
    <w:rsid w:val="007244D7"/>
    <w:rsid w:val="00734265"/>
    <w:rsid w:val="00735984"/>
    <w:rsid w:val="00736D39"/>
    <w:rsid w:val="00743A0A"/>
    <w:rsid w:val="00762AA7"/>
    <w:rsid w:val="00762DCB"/>
    <w:rsid w:val="00770047"/>
    <w:rsid w:val="007823F8"/>
    <w:rsid w:val="00785679"/>
    <w:rsid w:val="007923F0"/>
    <w:rsid w:val="00795276"/>
    <w:rsid w:val="007A21B5"/>
    <w:rsid w:val="007A3DEA"/>
    <w:rsid w:val="007A6616"/>
    <w:rsid w:val="007B10B1"/>
    <w:rsid w:val="007B6D4F"/>
    <w:rsid w:val="007C564C"/>
    <w:rsid w:val="007E266B"/>
    <w:rsid w:val="007F2B78"/>
    <w:rsid w:val="007F76EF"/>
    <w:rsid w:val="008135A5"/>
    <w:rsid w:val="008155C8"/>
    <w:rsid w:val="008209F0"/>
    <w:rsid w:val="00827D60"/>
    <w:rsid w:val="00842276"/>
    <w:rsid w:val="0084387F"/>
    <w:rsid w:val="008460B0"/>
    <w:rsid w:val="0086395E"/>
    <w:rsid w:val="00872AE2"/>
    <w:rsid w:val="00877844"/>
    <w:rsid w:val="0088536E"/>
    <w:rsid w:val="0088568D"/>
    <w:rsid w:val="008B179F"/>
    <w:rsid w:val="008C3944"/>
    <w:rsid w:val="008C6017"/>
    <w:rsid w:val="008D5B9D"/>
    <w:rsid w:val="008E2720"/>
    <w:rsid w:val="008F256B"/>
    <w:rsid w:val="009033D0"/>
    <w:rsid w:val="00905EDA"/>
    <w:rsid w:val="009140FD"/>
    <w:rsid w:val="00922558"/>
    <w:rsid w:val="00926529"/>
    <w:rsid w:val="00946848"/>
    <w:rsid w:val="0095037E"/>
    <w:rsid w:val="00954AD4"/>
    <w:rsid w:val="00957AE4"/>
    <w:rsid w:val="0096786F"/>
    <w:rsid w:val="0097642F"/>
    <w:rsid w:val="009766E9"/>
    <w:rsid w:val="009A04FC"/>
    <w:rsid w:val="009B0E71"/>
    <w:rsid w:val="009B33C5"/>
    <w:rsid w:val="009B4407"/>
    <w:rsid w:val="009C4F16"/>
    <w:rsid w:val="009C616C"/>
    <w:rsid w:val="009D53FC"/>
    <w:rsid w:val="009E0D7B"/>
    <w:rsid w:val="009E1392"/>
    <w:rsid w:val="009E2152"/>
    <w:rsid w:val="009E4A7A"/>
    <w:rsid w:val="009F0FFD"/>
    <w:rsid w:val="009F2F75"/>
    <w:rsid w:val="009F5004"/>
    <w:rsid w:val="009F6279"/>
    <w:rsid w:val="00A15538"/>
    <w:rsid w:val="00A164EB"/>
    <w:rsid w:val="00A2415C"/>
    <w:rsid w:val="00A31301"/>
    <w:rsid w:val="00A31562"/>
    <w:rsid w:val="00A57FB4"/>
    <w:rsid w:val="00A80A67"/>
    <w:rsid w:val="00A85B9E"/>
    <w:rsid w:val="00A95B96"/>
    <w:rsid w:val="00AA6D45"/>
    <w:rsid w:val="00AA7863"/>
    <w:rsid w:val="00AB3668"/>
    <w:rsid w:val="00AC7A3B"/>
    <w:rsid w:val="00AD1FBF"/>
    <w:rsid w:val="00AD6652"/>
    <w:rsid w:val="00AD7F3E"/>
    <w:rsid w:val="00AE029F"/>
    <w:rsid w:val="00AE2EAB"/>
    <w:rsid w:val="00AE3FD0"/>
    <w:rsid w:val="00AF2361"/>
    <w:rsid w:val="00AF2995"/>
    <w:rsid w:val="00AF6012"/>
    <w:rsid w:val="00B05CB7"/>
    <w:rsid w:val="00B06255"/>
    <w:rsid w:val="00B10CAE"/>
    <w:rsid w:val="00B11359"/>
    <w:rsid w:val="00B142A5"/>
    <w:rsid w:val="00B166B2"/>
    <w:rsid w:val="00B230F4"/>
    <w:rsid w:val="00B3142B"/>
    <w:rsid w:val="00B32C43"/>
    <w:rsid w:val="00B32F5A"/>
    <w:rsid w:val="00B34D94"/>
    <w:rsid w:val="00B34E65"/>
    <w:rsid w:val="00B44CF4"/>
    <w:rsid w:val="00B52D9E"/>
    <w:rsid w:val="00B54656"/>
    <w:rsid w:val="00B579E2"/>
    <w:rsid w:val="00B57DC6"/>
    <w:rsid w:val="00B61B4E"/>
    <w:rsid w:val="00B7131D"/>
    <w:rsid w:val="00B71D6B"/>
    <w:rsid w:val="00B75218"/>
    <w:rsid w:val="00B85C5C"/>
    <w:rsid w:val="00B91DD5"/>
    <w:rsid w:val="00BA0808"/>
    <w:rsid w:val="00BA2915"/>
    <w:rsid w:val="00BA6373"/>
    <w:rsid w:val="00BB02CD"/>
    <w:rsid w:val="00BB2D09"/>
    <w:rsid w:val="00BD276C"/>
    <w:rsid w:val="00BD3DD8"/>
    <w:rsid w:val="00BD4776"/>
    <w:rsid w:val="00BD542B"/>
    <w:rsid w:val="00BE08A6"/>
    <w:rsid w:val="00BE57DF"/>
    <w:rsid w:val="00C0550D"/>
    <w:rsid w:val="00C156EB"/>
    <w:rsid w:val="00C1698E"/>
    <w:rsid w:val="00C23F40"/>
    <w:rsid w:val="00C32265"/>
    <w:rsid w:val="00C34FC0"/>
    <w:rsid w:val="00C401AD"/>
    <w:rsid w:val="00C429C1"/>
    <w:rsid w:val="00C45F0A"/>
    <w:rsid w:val="00C55520"/>
    <w:rsid w:val="00C5617F"/>
    <w:rsid w:val="00C62173"/>
    <w:rsid w:val="00C65510"/>
    <w:rsid w:val="00C74E7E"/>
    <w:rsid w:val="00C76EA4"/>
    <w:rsid w:val="00C953E6"/>
    <w:rsid w:val="00CA3E4B"/>
    <w:rsid w:val="00CA49C6"/>
    <w:rsid w:val="00CB252E"/>
    <w:rsid w:val="00CC4E8C"/>
    <w:rsid w:val="00CE2EAB"/>
    <w:rsid w:val="00CF2DA5"/>
    <w:rsid w:val="00D024C0"/>
    <w:rsid w:val="00D21E8B"/>
    <w:rsid w:val="00D24319"/>
    <w:rsid w:val="00D2579D"/>
    <w:rsid w:val="00D3059A"/>
    <w:rsid w:val="00D31E47"/>
    <w:rsid w:val="00D32784"/>
    <w:rsid w:val="00D40756"/>
    <w:rsid w:val="00D5069E"/>
    <w:rsid w:val="00D6019D"/>
    <w:rsid w:val="00D67544"/>
    <w:rsid w:val="00D8429A"/>
    <w:rsid w:val="00D91431"/>
    <w:rsid w:val="00D96E43"/>
    <w:rsid w:val="00DA583B"/>
    <w:rsid w:val="00DC2293"/>
    <w:rsid w:val="00DC31F3"/>
    <w:rsid w:val="00DD765E"/>
    <w:rsid w:val="00DE1C48"/>
    <w:rsid w:val="00DE26BA"/>
    <w:rsid w:val="00DE7246"/>
    <w:rsid w:val="00E004DD"/>
    <w:rsid w:val="00E03500"/>
    <w:rsid w:val="00E0545C"/>
    <w:rsid w:val="00E1113A"/>
    <w:rsid w:val="00E20466"/>
    <w:rsid w:val="00E32D38"/>
    <w:rsid w:val="00E44FE7"/>
    <w:rsid w:val="00E53541"/>
    <w:rsid w:val="00E53802"/>
    <w:rsid w:val="00E715F3"/>
    <w:rsid w:val="00E72972"/>
    <w:rsid w:val="00E74242"/>
    <w:rsid w:val="00E82263"/>
    <w:rsid w:val="00E8642C"/>
    <w:rsid w:val="00E86739"/>
    <w:rsid w:val="00E904C5"/>
    <w:rsid w:val="00E94D82"/>
    <w:rsid w:val="00E96A22"/>
    <w:rsid w:val="00E96BC4"/>
    <w:rsid w:val="00EC0BCB"/>
    <w:rsid w:val="00ED23EF"/>
    <w:rsid w:val="00ED302F"/>
    <w:rsid w:val="00EE0F62"/>
    <w:rsid w:val="00EE1419"/>
    <w:rsid w:val="00EE4774"/>
    <w:rsid w:val="00EF62E7"/>
    <w:rsid w:val="00F0504E"/>
    <w:rsid w:val="00F15BA1"/>
    <w:rsid w:val="00F17247"/>
    <w:rsid w:val="00F21A1C"/>
    <w:rsid w:val="00F24AF4"/>
    <w:rsid w:val="00F33C3B"/>
    <w:rsid w:val="00F429EB"/>
    <w:rsid w:val="00F47517"/>
    <w:rsid w:val="00F829E3"/>
    <w:rsid w:val="00FA5A6C"/>
    <w:rsid w:val="00FB1D4E"/>
    <w:rsid w:val="00FB1E4D"/>
    <w:rsid w:val="00FB795A"/>
    <w:rsid w:val="00FD256B"/>
    <w:rsid w:val="00FD5622"/>
    <w:rsid w:val="00FD67BB"/>
    <w:rsid w:val="00FF0D92"/>
    <w:rsid w:val="00FF5A67"/>
    <w:rsid w:val="00FF6D2E"/>
    <w:rsid w:val="00FF701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D7270B"/>
  <w15:docId w15:val="{E2C26104-C444-4357-9437-BA56ADC2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A0E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A0E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377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3775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AE4"/>
    <w:pPr>
      <w:ind w:left="720"/>
      <w:contextualSpacing/>
    </w:pPr>
  </w:style>
  <w:style w:type="character" w:customStyle="1" w:styleId="Heading1Char">
    <w:name w:val="Heading 1 Char"/>
    <w:basedOn w:val="DefaultParagraphFont"/>
    <w:link w:val="Heading1"/>
    <w:uiPriority w:val="9"/>
    <w:rsid w:val="000A0E1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A0E11"/>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014FF5"/>
    <w:rPr>
      <w:color w:val="0563C1" w:themeColor="hyperlink"/>
      <w:u w:val="single"/>
    </w:rPr>
  </w:style>
  <w:style w:type="paragraph" w:styleId="FootnoteText">
    <w:name w:val="footnote text"/>
    <w:basedOn w:val="Normal"/>
    <w:link w:val="FootnoteTextChar"/>
    <w:uiPriority w:val="99"/>
    <w:semiHidden/>
    <w:unhideWhenUsed/>
    <w:rsid w:val="00086D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6D33"/>
    <w:rPr>
      <w:sz w:val="20"/>
      <w:szCs w:val="20"/>
    </w:rPr>
  </w:style>
  <w:style w:type="character" w:styleId="FootnoteReference">
    <w:name w:val="footnote reference"/>
    <w:basedOn w:val="DefaultParagraphFont"/>
    <w:uiPriority w:val="99"/>
    <w:semiHidden/>
    <w:unhideWhenUsed/>
    <w:rsid w:val="00086D33"/>
    <w:rPr>
      <w:vertAlign w:val="superscript"/>
    </w:rPr>
  </w:style>
  <w:style w:type="table" w:styleId="TableGrid">
    <w:name w:val="Table Grid"/>
    <w:basedOn w:val="TableNormal"/>
    <w:uiPriority w:val="39"/>
    <w:rsid w:val="00AF6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3775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37756"/>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C0550D"/>
    <w:pPr>
      <w:outlineLvl w:val="9"/>
    </w:pPr>
  </w:style>
  <w:style w:type="paragraph" w:styleId="TOC1">
    <w:name w:val="toc 1"/>
    <w:basedOn w:val="Normal"/>
    <w:next w:val="Normal"/>
    <w:autoRedefine/>
    <w:uiPriority w:val="39"/>
    <w:unhideWhenUsed/>
    <w:rsid w:val="00C0550D"/>
    <w:pPr>
      <w:spacing w:after="100"/>
    </w:pPr>
  </w:style>
  <w:style w:type="paragraph" w:styleId="TOC2">
    <w:name w:val="toc 2"/>
    <w:basedOn w:val="Normal"/>
    <w:next w:val="Normal"/>
    <w:autoRedefine/>
    <w:uiPriority w:val="39"/>
    <w:unhideWhenUsed/>
    <w:rsid w:val="00C0550D"/>
    <w:pPr>
      <w:spacing w:after="100"/>
      <w:ind w:left="220"/>
    </w:pPr>
  </w:style>
  <w:style w:type="paragraph" w:styleId="TOC3">
    <w:name w:val="toc 3"/>
    <w:basedOn w:val="Normal"/>
    <w:next w:val="Normal"/>
    <w:autoRedefine/>
    <w:uiPriority w:val="39"/>
    <w:unhideWhenUsed/>
    <w:rsid w:val="00C0550D"/>
    <w:pPr>
      <w:spacing w:after="100"/>
      <w:ind w:left="440"/>
    </w:pPr>
  </w:style>
  <w:style w:type="paragraph" w:styleId="BalloonText">
    <w:name w:val="Balloon Text"/>
    <w:basedOn w:val="Normal"/>
    <w:link w:val="BalloonTextChar"/>
    <w:uiPriority w:val="99"/>
    <w:semiHidden/>
    <w:unhideWhenUsed/>
    <w:rsid w:val="001553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37E"/>
    <w:rPr>
      <w:rFonts w:ascii="Segoe UI" w:hAnsi="Segoe UI" w:cs="Segoe UI"/>
      <w:sz w:val="18"/>
      <w:szCs w:val="18"/>
    </w:rPr>
  </w:style>
  <w:style w:type="character" w:styleId="CommentReference">
    <w:name w:val="annotation reference"/>
    <w:basedOn w:val="DefaultParagraphFont"/>
    <w:uiPriority w:val="99"/>
    <w:semiHidden/>
    <w:unhideWhenUsed/>
    <w:rsid w:val="009D53FC"/>
    <w:rPr>
      <w:sz w:val="16"/>
      <w:szCs w:val="16"/>
    </w:rPr>
  </w:style>
  <w:style w:type="paragraph" w:styleId="CommentText">
    <w:name w:val="annotation text"/>
    <w:basedOn w:val="Normal"/>
    <w:link w:val="CommentTextChar"/>
    <w:uiPriority w:val="99"/>
    <w:semiHidden/>
    <w:unhideWhenUsed/>
    <w:rsid w:val="009D53FC"/>
    <w:pPr>
      <w:spacing w:line="240" w:lineRule="auto"/>
    </w:pPr>
    <w:rPr>
      <w:sz w:val="20"/>
      <w:szCs w:val="20"/>
    </w:rPr>
  </w:style>
  <w:style w:type="character" w:customStyle="1" w:styleId="CommentTextChar">
    <w:name w:val="Comment Text Char"/>
    <w:basedOn w:val="DefaultParagraphFont"/>
    <w:link w:val="CommentText"/>
    <w:uiPriority w:val="99"/>
    <w:semiHidden/>
    <w:rsid w:val="009D53FC"/>
    <w:rPr>
      <w:sz w:val="20"/>
      <w:szCs w:val="20"/>
    </w:rPr>
  </w:style>
  <w:style w:type="paragraph" w:styleId="CommentSubject">
    <w:name w:val="annotation subject"/>
    <w:basedOn w:val="CommentText"/>
    <w:next w:val="CommentText"/>
    <w:link w:val="CommentSubjectChar"/>
    <w:uiPriority w:val="99"/>
    <w:semiHidden/>
    <w:unhideWhenUsed/>
    <w:rsid w:val="009D53FC"/>
    <w:rPr>
      <w:b/>
      <w:bCs/>
    </w:rPr>
  </w:style>
  <w:style w:type="character" w:customStyle="1" w:styleId="CommentSubjectChar">
    <w:name w:val="Comment Subject Char"/>
    <w:basedOn w:val="CommentTextChar"/>
    <w:link w:val="CommentSubject"/>
    <w:uiPriority w:val="99"/>
    <w:semiHidden/>
    <w:rsid w:val="009D53FC"/>
    <w:rPr>
      <w:b/>
      <w:bCs/>
      <w:sz w:val="20"/>
      <w:szCs w:val="20"/>
    </w:rPr>
  </w:style>
  <w:style w:type="paragraph" w:styleId="Header">
    <w:name w:val="header"/>
    <w:basedOn w:val="Normal"/>
    <w:link w:val="HeaderChar"/>
    <w:uiPriority w:val="99"/>
    <w:unhideWhenUsed/>
    <w:rsid w:val="00903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3D0"/>
  </w:style>
  <w:style w:type="paragraph" w:styleId="Footer">
    <w:name w:val="footer"/>
    <w:basedOn w:val="Normal"/>
    <w:link w:val="FooterChar"/>
    <w:uiPriority w:val="99"/>
    <w:unhideWhenUsed/>
    <w:rsid w:val="00903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3D0"/>
  </w:style>
  <w:style w:type="character" w:styleId="FollowedHyperlink">
    <w:name w:val="FollowedHyperlink"/>
    <w:basedOn w:val="DefaultParagraphFont"/>
    <w:uiPriority w:val="99"/>
    <w:semiHidden/>
    <w:unhideWhenUsed/>
    <w:rsid w:val="00F24AF4"/>
    <w:rPr>
      <w:color w:val="954F72" w:themeColor="followedHyperlink"/>
      <w:u w:val="single"/>
    </w:rPr>
  </w:style>
  <w:style w:type="paragraph" w:styleId="NormalWeb">
    <w:name w:val="Normal (Web)"/>
    <w:basedOn w:val="Normal"/>
    <w:uiPriority w:val="99"/>
    <w:semiHidden/>
    <w:unhideWhenUsed/>
    <w:rsid w:val="004822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ibliography">
    <w:name w:val="Bibliography"/>
    <w:basedOn w:val="Normal"/>
    <w:next w:val="Normal"/>
    <w:uiPriority w:val="37"/>
    <w:unhideWhenUsed/>
    <w:rsid w:val="00DE26BA"/>
    <w:pPr>
      <w:spacing w:after="240" w:line="240" w:lineRule="auto"/>
      <w:ind w:left="720" w:hanging="720"/>
    </w:pPr>
  </w:style>
  <w:style w:type="character" w:styleId="EndnoteReference">
    <w:name w:val="endnote reference"/>
    <w:basedOn w:val="DefaultParagraphFont"/>
    <w:uiPriority w:val="99"/>
    <w:semiHidden/>
    <w:unhideWhenUsed/>
    <w:rsid w:val="00B142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7245">
      <w:bodyDiv w:val="1"/>
      <w:marLeft w:val="0"/>
      <w:marRight w:val="0"/>
      <w:marTop w:val="0"/>
      <w:marBottom w:val="0"/>
      <w:divBdr>
        <w:top w:val="none" w:sz="0" w:space="0" w:color="auto"/>
        <w:left w:val="none" w:sz="0" w:space="0" w:color="auto"/>
        <w:bottom w:val="none" w:sz="0" w:space="0" w:color="auto"/>
        <w:right w:val="none" w:sz="0" w:space="0" w:color="auto"/>
      </w:divBdr>
    </w:div>
    <w:div w:id="179054088">
      <w:bodyDiv w:val="1"/>
      <w:marLeft w:val="0"/>
      <w:marRight w:val="0"/>
      <w:marTop w:val="0"/>
      <w:marBottom w:val="0"/>
      <w:divBdr>
        <w:top w:val="none" w:sz="0" w:space="0" w:color="auto"/>
        <w:left w:val="none" w:sz="0" w:space="0" w:color="auto"/>
        <w:bottom w:val="none" w:sz="0" w:space="0" w:color="auto"/>
        <w:right w:val="none" w:sz="0" w:space="0" w:color="auto"/>
      </w:divBdr>
    </w:div>
    <w:div w:id="771634065">
      <w:bodyDiv w:val="1"/>
      <w:marLeft w:val="0"/>
      <w:marRight w:val="0"/>
      <w:marTop w:val="0"/>
      <w:marBottom w:val="0"/>
      <w:divBdr>
        <w:top w:val="none" w:sz="0" w:space="0" w:color="auto"/>
        <w:left w:val="none" w:sz="0" w:space="0" w:color="auto"/>
        <w:bottom w:val="none" w:sz="0" w:space="0" w:color="auto"/>
        <w:right w:val="none" w:sz="0" w:space="0" w:color="auto"/>
      </w:divBdr>
    </w:div>
    <w:div w:id="777333798">
      <w:bodyDiv w:val="1"/>
      <w:marLeft w:val="0"/>
      <w:marRight w:val="0"/>
      <w:marTop w:val="0"/>
      <w:marBottom w:val="0"/>
      <w:divBdr>
        <w:top w:val="none" w:sz="0" w:space="0" w:color="auto"/>
        <w:left w:val="none" w:sz="0" w:space="0" w:color="auto"/>
        <w:bottom w:val="none" w:sz="0" w:space="0" w:color="auto"/>
        <w:right w:val="none" w:sz="0" w:space="0" w:color="auto"/>
      </w:divBdr>
    </w:div>
    <w:div w:id="117106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8AA50-E4EA-4888-A920-81DECB5B5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2907</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Knobel</dc:creator>
  <cp:keywords/>
  <dc:description/>
  <cp:lastModifiedBy>Naomi Fowler</cp:lastModifiedBy>
  <cp:revision>2</cp:revision>
  <dcterms:created xsi:type="dcterms:W3CDTF">2017-04-12T14:20:00Z</dcterms:created>
  <dcterms:modified xsi:type="dcterms:W3CDTF">2017-04-12T14:20:00Z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id="Q8xkz48v"/&gt;&lt;style id="http://www.zotero.org/styles/zeitschrift-fur-internationale-beziehungen" hasBibliography="1" bibliographyStyleHasBeenSet="1"/&gt;&lt;prefs&gt;&lt;pref name="fieldType" value="Field"/</vt:lpwstr>
  </property>
  <property fmtid="{D5CDD505-2E9C-101B-9397-08002B2CF9AE}" pid="3" name="ZOTERO_PREF_2">
    <vt:lpwstr>&gt;&lt;pref name="storeReferences" value="true"/&gt;&lt;pref name="automaticJournalAbbreviations" value="true"/&gt;&lt;pref name="noteType" value=""/&gt;&lt;/prefs&gt;&lt;/data&gt;</vt:lpwstr>
  </property>
</Properties>
</file>