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01D79" w14:textId="300D7E49" w:rsidR="009E6991" w:rsidRDefault="009E6991" w:rsidP="00F03249">
      <w:pPr>
        <w:jc w:val="center"/>
        <w:rPr>
          <w:rFonts w:ascii="Cambria" w:hAnsi="Cambria"/>
          <w:b/>
          <w:sz w:val="28"/>
          <w:szCs w:val="28"/>
        </w:rPr>
      </w:pPr>
      <w:r>
        <w:rPr>
          <w:b/>
          <w:noProof/>
          <w:sz w:val="36"/>
          <w:szCs w:val="36"/>
          <w:lang w:val="en-GB" w:eastAsia="en-GB"/>
        </w:rPr>
        <w:drawing>
          <wp:inline distT="0" distB="0" distL="0" distR="0" wp14:anchorId="17142632" wp14:editId="7B09FA18">
            <wp:extent cx="1885950" cy="1152525"/>
            <wp:effectExtent l="0" t="0" r="0" b="9525"/>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5950" cy="1152525"/>
                    </a:xfrm>
                    <a:prstGeom prst="rect">
                      <a:avLst/>
                    </a:prstGeom>
                    <a:noFill/>
                    <a:ln>
                      <a:noFill/>
                    </a:ln>
                  </pic:spPr>
                </pic:pic>
              </a:graphicData>
            </a:graphic>
          </wp:inline>
        </w:drawing>
      </w:r>
    </w:p>
    <w:p w14:paraId="77373E4B" w14:textId="48CC51D2" w:rsidR="00F03249" w:rsidRPr="009E6991" w:rsidRDefault="009C498C" w:rsidP="00F03249">
      <w:pPr>
        <w:jc w:val="center"/>
        <w:rPr>
          <w:rFonts w:ascii="Cambria" w:hAnsi="Cambria"/>
          <w:b/>
          <w:sz w:val="36"/>
          <w:szCs w:val="36"/>
        </w:rPr>
      </w:pPr>
      <w:r w:rsidRPr="009E6991">
        <w:rPr>
          <w:rFonts w:ascii="Cambria" w:hAnsi="Cambria"/>
          <w:b/>
          <w:sz w:val="36"/>
          <w:szCs w:val="36"/>
        </w:rPr>
        <w:t xml:space="preserve">The </w:t>
      </w:r>
      <w:r w:rsidR="00790BF7" w:rsidRPr="009E6991">
        <w:rPr>
          <w:rFonts w:ascii="Cambria" w:hAnsi="Cambria"/>
          <w:b/>
          <w:sz w:val="36"/>
          <w:szCs w:val="36"/>
        </w:rPr>
        <w:t xml:space="preserve">case </w:t>
      </w:r>
      <w:r w:rsidRPr="009E6991">
        <w:rPr>
          <w:rFonts w:ascii="Cambria" w:hAnsi="Cambria"/>
          <w:b/>
          <w:sz w:val="36"/>
          <w:szCs w:val="36"/>
        </w:rPr>
        <w:t xml:space="preserve">for </w:t>
      </w:r>
      <w:r w:rsidR="00761F8A" w:rsidRPr="009E6991">
        <w:rPr>
          <w:rFonts w:ascii="Cambria" w:hAnsi="Cambria"/>
          <w:b/>
          <w:sz w:val="36"/>
          <w:szCs w:val="36"/>
        </w:rPr>
        <w:t xml:space="preserve">registering </w:t>
      </w:r>
      <w:r w:rsidRPr="009E6991">
        <w:rPr>
          <w:rFonts w:ascii="Cambria" w:hAnsi="Cambria"/>
          <w:b/>
          <w:sz w:val="36"/>
          <w:szCs w:val="36"/>
        </w:rPr>
        <w:t>trusts</w:t>
      </w:r>
      <w:r w:rsidR="00790BF7" w:rsidRPr="009E6991">
        <w:rPr>
          <w:rFonts w:ascii="Cambria" w:hAnsi="Cambria"/>
          <w:b/>
          <w:sz w:val="36"/>
          <w:szCs w:val="36"/>
        </w:rPr>
        <w:t xml:space="preserve"> – and how to do it</w:t>
      </w:r>
    </w:p>
    <w:p w14:paraId="616BBCBB" w14:textId="5C359982" w:rsidR="009E6991" w:rsidRPr="009E6991" w:rsidRDefault="009E6991" w:rsidP="00F03249">
      <w:pPr>
        <w:jc w:val="center"/>
        <w:rPr>
          <w:rFonts w:ascii="Cambria" w:hAnsi="Cambria"/>
          <w:sz w:val="26"/>
          <w:szCs w:val="26"/>
        </w:rPr>
      </w:pPr>
      <w:r w:rsidRPr="009E6991">
        <w:rPr>
          <w:rFonts w:ascii="Cambria" w:hAnsi="Cambria"/>
          <w:sz w:val="26"/>
          <w:szCs w:val="26"/>
        </w:rPr>
        <w:t>Andres Knobel</w:t>
      </w:r>
    </w:p>
    <w:p w14:paraId="0F4EF10A" w14:textId="378DD25F" w:rsidR="009E6991" w:rsidRPr="009E6991" w:rsidRDefault="00C619E9" w:rsidP="00F03249">
      <w:pPr>
        <w:jc w:val="center"/>
        <w:rPr>
          <w:rFonts w:ascii="Cambria" w:hAnsi="Cambria"/>
          <w:sz w:val="26"/>
          <w:szCs w:val="26"/>
        </w:rPr>
      </w:pPr>
      <w:r>
        <w:rPr>
          <w:rFonts w:ascii="Cambria" w:hAnsi="Cambria"/>
          <w:sz w:val="26"/>
          <w:szCs w:val="26"/>
        </w:rPr>
        <w:t>November 3</w:t>
      </w:r>
      <w:r w:rsidR="009E6991" w:rsidRPr="009E6991">
        <w:rPr>
          <w:rFonts w:ascii="Cambria" w:hAnsi="Cambria"/>
          <w:sz w:val="26"/>
          <w:szCs w:val="26"/>
        </w:rPr>
        <w:t>, 2016</w:t>
      </w:r>
    </w:p>
    <w:p w14:paraId="2ED92A39" w14:textId="77777777" w:rsidR="009E6991" w:rsidRDefault="009E6991" w:rsidP="00BF7158">
      <w:pPr>
        <w:rPr>
          <w:rFonts w:ascii="Cambria" w:hAnsi="Cambria"/>
          <w:sz w:val="24"/>
          <w:szCs w:val="24"/>
          <w:u w:val="single"/>
        </w:rPr>
      </w:pPr>
    </w:p>
    <w:p w14:paraId="34D3391B" w14:textId="52695B1C" w:rsidR="00BF7158" w:rsidRPr="005C02D5" w:rsidRDefault="00440993" w:rsidP="00BF7158">
      <w:pPr>
        <w:rPr>
          <w:rFonts w:ascii="Cambria" w:hAnsi="Cambria"/>
          <w:sz w:val="24"/>
          <w:szCs w:val="24"/>
          <w:u w:val="single"/>
        </w:rPr>
      </w:pPr>
      <w:r w:rsidRPr="005C02D5">
        <w:rPr>
          <w:rFonts w:ascii="Cambria" w:hAnsi="Cambria"/>
          <w:noProof/>
          <w:sz w:val="24"/>
          <w:szCs w:val="24"/>
          <w:lang w:val="en-GB" w:eastAsia="en-GB"/>
        </w:rPr>
        <mc:AlternateContent>
          <mc:Choice Requires="wps">
            <w:drawing>
              <wp:anchor distT="0" distB="0" distL="114300" distR="114300" simplePos="0" relativeHeight="251666432" behindDoc="0" locked="0" layoutInCell="1" allowOverlap="1" wp14:anchorId="4721E102" wp14:editId="2DDFF131">
                <wp:simplePos x="0" y="0"/>
                <wp:positionH relativeFrom="column">
                  <wp:posOffset>3543300</wp:posOffset>
                </wp:positionH>
                <wp:positionV relativeFrom="paragraph">
                  <wp:posOffset>276860</wp:posOffset>
                </wp:positionV>
                <wp:extent cx="2514600" cy="2857500"/>
                <wp:effectExtent l="0" t="0" r="0" b="12700"/>
                <wp:wrapSquare wrapText="bothSides"/>
                <wp:docPr id="3" name="Text Box 3"/>
                <wp:cNvGraphicFramePr/>
                <a:graphic xmlns:a="http://schemas.openxmlformats.org/drawingml/2006/main">
                  <a:graphicData uri="http://schemas.microsoft.com/office/word/2010/wordprocessingShape">
                    <wps:wsp>
                      <wps:cNvSpPr txBox="1"/>
                      <wps:spPr>
                        <a:xfrm>
                          <a:off x="0" y="0"/>
                          <a:ext cx="2514600" cy="2857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424A54E" w14:textId="77777777" w:rsidR="00126A0A" w:rsidRPr="005C02D5" w:rsidRDefault="00126A0A" w:rsidP="00440993">
                            <w:pPr>
                              <w:widowControl w:val="0"/>
                              <w:autoSpaceDE w:val="0"/>
                              <w:autoSpaceDN w:val="0"/>
                              <w:adjustRightInd w:val="0"/>
                              <w:jc w:val="both"/>
                              <w:rPr>
                                <w:rFonts w:ascii="Cambria" w:hAnsi="Cambria" w:cs="Cambria"/>
                                <w:b/>
                                <w:kern w:val="1"/>
                              </w:rPr>
                            </w:pPr>
                            <w:r w:rsidRPr="005C02D5">
                              <w:rPr>
                                <w:rFonts w:ascii="Cambria" w:hAnsi="Cambria" w:cs="Cambria"/>
                                <w:b/>
                                <w:kern w:val="1"/>
                              </w:rPr>
                              <w:t>What is a trust?</w:t>
                            </w:r>
                          </w:p>
                          <w:p w14:paraId="017B6AF2" w14:textId="52F007AE" w:rsidR="00126A0A" w:rsidRPr="005C02D5" w:rsidRDefault="00126A0A" w:rsidP="00440993">
                            <w:pPr>
                              <w:widowControl w:val="0"/>
                              <w:autoSpaceDE w:val="0"/>
                              <w:autoSpaceDN w:val="0"/>
                              <w:adjustRightInd w:val="0"/>
                              <w:jc w:val="both"/>
                              <w:rPr>
                                <w:rFonts w:ascii="Cambria" w:hAnsi="Cambria" w:cs="Cambria"/>
                                <w:kern w:val="1"/>
                              </w:rPr>
                            </w:pPr>
                            <w:r w:rsidRPr="005C02D5">
                              <w:rPr>
                                <w:rFonts w:ascii="Cambria" w:hAnsi="Cambria" w:cs="Cambria"/>
                                <w:kern w:val="1"/>
                              </w:rPr>
                              <w:t xml:space="preserve">A classic trust is a </w:t>
                            </w:r>
                            <w:r w:rsidRPr="005C02D5">
                              <w:rPr>
                                <w:rFonts w:ascii="Cambria" w:hAnsi="Cambria" w:cs="Cambria"/>
                                <w:kern w:val="1"/>
                                <w:u w:val="single"/>
                              </w:rPr>
                              <w:t>three-way arrangement</w:t>
                            </w:r>
                            <w:r w:rsidRPr="005C02D5">
                              <w:rPr>
                                <w:rFonts w:ascii="Cambria" w:hAnsi="Cambria" w:cs="Cambria"/>
                                <w:kern w:val="1"/>
                              </w:rPr>
                              <w:t xml:space="preserve">. </w:t>
                            </w:r>
                            <w:r>
                              <w:rPr>
                                <w:rFonts w:ascii="Cambria" w:hAnsi="Cambria" w:cs="Cambria"/>
                                <w:kern w:val="1"/>
                              </w:rPr>
                              <w:t xml:space="preserve"> </w:t>
                            </w:r>
                            <w:r w:rsidRPr="005C02D5">
                              <w:rPr>
                                <w:rFonts w:ascii="Cambria" w:hAnsi="Cambria" w:cs="Cambria"/>
                                <w:kern w:val="1"/>
                              </w:rPr>
                              <w:t>The original owner</w:t>
                            </w:r>
                            <w:r>
                              <w:rPr>
                                <w:rFonts w:ascii="Cambria" w:hAnsi="Cambria" w:cs="Cambria"/>
                                <w:kern w:val="1"/>
                              </w:rPr>
                              <w:t xml:space="preserve"> of assets</w:t>
                            </w:r>
                            <w:r w:rsidRPr="005C02D5">
                              <w:rPr>
                                <w:rFonts w:ascii="Cambria" w:hAnsi="Cambria" w:cs="Cambria"/>
                                <w:kern w:val="1"/>
                              </w:rPr>
                              <w:t xml:space="preserve"> (the </w:t>
                            </w:r>
                            <w:r w:rsidRPr="005C02D5">
                              <w:rPr>
                                <w:rFonts w:ascii="Cambria" w:hAnsi="Cambria" w:cs="Cambria"/>
                                <w:b/>
                                <w:bCs/>
                                <w:kern w:val="1"/>
                              </w:rPr>
                              <w:t>settlor</w:t>
                            </w:r>
                            <w:r w:rsidRPr="005C02D5">
                              <w:rPr>
                                <w:rFonts w:ascii="Cambria" w:hAnsi="Cambria" w:cs="Cambria"/>
                                <w:kern w:val="1"/>
                              </w:rPr>
                              <w:t xml:space="preserve"> or </w:t>
                            </w:r>
                            <w:r w:rsidRPr="005C02D5">
                              <w:rPr>
                                <w:rFonts w:ascii="Cambria" w:hAnsi="Cambria" w:cs="Cambria"/>
                                <w:b/>
                                <w:bCs/>
                                <w:kern w:val="1"/>
                              </w:rPr>
                              <w:t>grantor</w:t>
                            </w:r>
                            <w:r w:rsidRPr="005C02D5">
                              <w:rPr>
                                <w:rFonts w:ascii="Cambria" w:hAnsi="Cambria" w:cs="Cambria"/>
                                <w:kern w:val="1"/>
                              </w:rPr>
                              <w:t xml:space="preserve">)  transfers </w:t>
                            </w:r>
                            <w:r>
                              <w:rPr>
                                <w:rFonts w:ascii="Cambria" w:hAnsi="Cambria" w:cs="Cambria"/>
                                <w:kern w:val="1"/>
                              </w:rPr>
                              <w:t xml:space="preserve">them </w:t>
                            </w:r>
                            <w:r w:rsidRPr="005C02D5">
                              <w:rPr>
                                <w:rFonts w:ascii="Cambria" w:hAnsi="Cambria" w:cs="Cambria"/>
                                <w:kern w:val="1"/>
                              </w:rPr>
                              <w:t xml:space="preserve">into the trust to be held and managed by </w:t>
                            </w:r>
                            <w:r>
                              <w:rPr>
                                <w:rFonts w:ascii="Cambria" w:hAnsi="Cambria" w:cs="Cambria"/>
                                <w:kern w:val="1"/>
                              </w:rPr>
                              <w:t xml:space="preserve">a </w:t>
                            </w:r>
                            <w:r w:rsidRPr="005C02D5">
                              <w:rPr>
                                <w:rFonts w:ascii="Cambria" w:hAnsi="Cambria" w:cs="Cambria"/>
                                <w:b/>
                                <w:bCs/>
                                <w:kern w:val="1"/>
                              </w:rPr>
                              <w:t>trustee</w:t>
                            </w:r>
                            <w:r w:rsidRPr="005C02D5">
                              <w:rPr>
                                <w:rFonts w:ascii="Cambria" w:hAnsi="Cambria" w:cs="Cambria"/>
                                <w:kern w:val="1"/>
                              </w:rPr>
                              <w:t xml:space="preserve"> or trustees, for the benefit of “</w:t>
                            </w:r>
                            <w:r w:rsidRPr="005C02D5">
                              <w:rPr>
                                <w:rFonts w:ascii="Cambria" w:hAnsi="Cambria" w:cs="Cambria"/>
                                <w:b/>
                                <w:bCs/>
                                <w:kern w:val="1"/>
                              </w:rPr>
                              <w:t>beneficiaries</w:t>
                            </w:r>
                            <w:r w:rsidRPr="005C02D5">
                              <w:rPr>
                                <w:rFonts w:ascii="Cambria" w:hAnsi="Cambria" w:cs="Cambria"/>
                                <w:kern w:val="1"/>
                              </w:rPr>
                              <w:t xml:space="preserve">”.  </w:t>
                            </w:r>
                          </w:p>
                          <w:p w14:paraId="08D83F8A" w14:textId="43D8A47E" w:rsidR="00126A0A" w:rsidRPr="005C02D5" w:rsidRDefault="00126A0A" w:rsidP="00440993">
                            <w:pPr>
                              <w:widowControl w:val="0"/>
                              <w:autoSpaceDE w:val="0"/>
                              <w:autoSpaceDN w:val="0"/>
                              <w:adjustRightInd w:val="0"/>
                              <w:jc w:val="both"/>
                              <w:rPr>
                                <w:rFonts w:ascii="Cambria" w:hAnsi="Cambria" w:cs="Cambria"/>
                                <w:kern w:val="1"/>
                              </w:rPr>
                            </w:pPr>
                            <w:r w:rsidRPr="005C02D5">
                              <w:rPr>
                                <w:rFonts w:ascii="Cambria" w:hAnsi="Cambria" w:cs="Cambria"/>
                                <w:kern w:val="1"/>
                              </w:rPr>
                              <w:t>Those assets could be anything: a Picasso, a yacht, a Swiss bank account, or a shell compan</w:t>
                            </w:r>
                            <w:r>
                              <w:rPr>
                                <w:rFonts w:ascii="Cambria" w:hAnsi="Cambria" w:cs="Cambria"/>
                                <w:kern w:val="1"/>
                              </w:rPr>
                              <w:t>y</w:t>
                            </w:r>
                            <w:r w:rsidRPr="005C02D5">
                              <w:rPr>
                                <w:rFonts w:ascii="Cambria" w:hAnsi="Cambria" w:cs="Cambria"/>
                                <w:kern w:val="1"/>
                              </w:rPr>
                              <w:t xml:space="preserve"> </w:t>
                            </w:r>
                            <w:r>
                              <w:rPr>
                                <w:rFonts w:ascii="Cambria" w:hAnsi="Cambria" w:cs="Cambria"/>
                                <w:kern w:val="1"/>
                              </w:rPr>
                              <w:t xml:space="preserve">owning </w:t>
                            </w:r>
                            <w:r w:rsidRPr="005C02D5">
                              <w:rPr>
                                <w:rFonts w:ascii="Cambria" w:hAnsi="Cambria" w:cs="Cambria"/>
                                <w:kern w:val="1"/>
                              </w:rPr>
                              <w:t xml:space="preserve">all the above. </w:t>
                            </w:r>
                            <w:r>
                              <w:rPr>
                                <w:rFonts w:ascii="Cambria" w:hAnsi="Cambria" w:cs="Cambria"/>
                                <w:kern w:val="1"/>
                              </w:rPr>
                              <w:t xml:space="preserve"> A “</w:t>
                            </w:r>
                            <w:r w:rsidRPr="005C02D5">
                              <w:rPr>
                                <w:rFonts w:ascii="Cambria" w:hAnsi="Cambria" w:cs="Cambria"/>
                                <w:b/>
                                <w:kern w:val="1"/>
                              </w:rPr>
                              <w:t>trust deed</w:t>
                            </w:r>
                            <w:r>
                              <w:rPr>
                                <w:rFonts w:ascii="Cambria" w:hAnsi="Cambria" w:cs="Cambria"/>
                                <w:kern w:val="1"/>
                              </w:rPr>
                              <w:t>” is a set of instructions as to who gets what, and when.  Courts usually accept these (often secret) arrangements as valid.</w:t>
                            </w:r>
                          </w:p>
                          <w:p w14:paraId="714DD4B0" w14:textId="77777777" w:rsidR="00126A0A" w:rsidRPr="005C02D5" w:rsidRDefault="00126A0A">
                            <w:pPr>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21E102" id="_x0000_t202" coordsize="21600,21600" o:spt="202" path="m,l,21600r21600,l21600,xe">
                <v:stroke joinstyle="miter"/>
                <v:path gradientshapeok="t" o:connecttype="rect"/>
              </v:shapetype>
              <v:shape id="Text Box 3" o:spid="_x0000_s1026" type="#_x0000_t202" style="position:absolute;margin-left:279pt;margin-top:21.8pt;width:198pt;height:2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" filled="f" stroked="f">
                <v:textbox>
                  <w:txbxContent>
                    <w:p w14:paraId="3424A54E" w14:textId="77777777" w:rsidR="00126A0A" w:rsidRPr="005C02D5" w:rsidRDefault="00126A0A" w:rsidP="00440993">
                      <w:pPr>
                        <w:widowControl w:val="0"/>
                        <w:autoSpaceDE w:val="0"/>
                        <w:autoSpaceDN w:val="0"/>
                        <w:adjustRightInd w:val="0"/>
                        <w:jc w:val="both"/>
                        <w:rPr>
                          <w:rFonts w:ascii="Cambria" w:hAnsi="Cambria" w:cs="Cambria"/>
                          <w:b/>
                          <w:kern w:val="1"/>
                        </w:rPr>
                      </w:pPr>
                      <w:r w:rsidRPr="005C02D5">
                        <w:rPr>
                          <w:rFonts w:ascii="Cambria" w:hAnsi="Cambria" w:cs="Cambria"/>
                          <w:b/>
                          <w:kern w:val="1"/>
                        </w:rPr>
                        <w:t>What is a trust?</w:t>
                      </w:r>
                    </w:p>
                    <w:p w14:paraId="017B6AF2" w14:textId="52F007AE" w:rsidR="00126A0A" w:rsidRPr="005C02D5" w:rsidRDefault="00126A0A" w:rsidP="00440993">
                      <w:pPr>
                        <w:widowControl w:val="0"/>
                        <w:autoSpaceDE w:val="0"/>
                        <w:autoSpaceDN w:val="0"/>
                        <w:adjustRightInd w:val="0"/>
                        <w:jc w:val="both"/>
                        <w:rPr>
                          <w:rFonts w:ascii="Cambria" w:hAnsi="Cambria" w:cs="Cambria"/>
                          <w:kern w:val="1"/>
                        </w:rPr>
                      </w:pPr>
                      <w:r w:rsidRPr="005C02D5">
                        <w:rPr>
                          <w:rFonts w:ascii="Cambria" w:hAnsi="Cambria" w:cs="Cambria"/>
                          <w:kern w:val="1"/>
                        </w:rPr>
                        <w:t xml:space="preserve">A classic trust is a </w:t>
                      </w:r>
                      <w:r w:rsidRPr="005C02D5">
                        <w:rPr>
                          <w:rFonts w:ascii="Cambria" w:hAnsi="Cambria" w:cs="Cambria"/>
                          <w:kern w:val="1"/>
                          <w:u w:val="single"/>
                        </w:rPr>
                        <w:t>three-way arrangement</w:t>
                      </w:r>
                      <w:r w:rsidRPr="005C02D5">
                        <w:rPr>
                          <w:rFonts w:ascii="Cambria" w:hAnsi="Cambria" w:cs="Cambria"/>
                          <w:kern w:val="1"/>
                        </w:rPr>
                        <w:t xml:space="preserve">. </w:t>
                      </w:r>
                      <w:r>
                        <w:rPr>
                          <w:rFonts w:ascii="Cambria" w:hAnsi="Cambria" w:cs="Cambria"/>
                          <w:kern w:val="1"/>
                        </w:rPr>
                        <w:t xml:space="preserve"> </w:t>
                      </w:r>
                      <w:r w:rsidRPr="005C02D5">
                        <w:rPr>
                          <w:rFonts w:ascii="Cambria" w:hAnsi="Cambria" w:cs="Cambria"/>
                          <w:kern w:val="1"/>
                        </w:rPr>
                        <w:t>The original owner</w:t>
                      </w:r>
                      <w:r>
                        <w:rPr>
                          <w:rFonts w:ascii="Cambria" w:hAnsi="Cambria" w:cs="Cambria"/>
                          <w:kern w:val="1"/>
                        </w:rPr>
                        <w:t xml:space="preserve"> of assets</w:t>
                      </w:r>
                      <w:r w:rsidRPr="005C02D5">
                        <w:rPr>
                          <w:rFonts w:ascii="Cambria" w:hAnsi="Cambria" w:cs="Cambria"/>
                          <w:kern w:val="1"/>
                        </w:rPr>
                        <w:t xml:space="preserve"> (the </w:t>
                      </w:r>
                      <w:r w:rsidRPr="005C02D5">
                        <w:rPr>
                          <w:rFonts w:ascii="Cambria" w:hAnsi="Cambria" w:cs="Cambria"/>
                          <w:b/>
                          <w:bCs/>
                          <w:kern w:val="1"/>
                        </w:rPr>
                        <w:t>settlor</w:t>
                      </w:r>
                      <w:r w:rsidRPr="005C02D5">
                        <w:rPr>
                          <w:rFonts w:ascii="Cambria" w:hAnsi="Cambria" w:cs="Cambria"/>
                          <w:kern w:val="1"/>
                        </w:rPr>
                        <w:t xml:space="preserve"> or </w:t>
                      </w:r>
                      <w:proofErr w:type="gramStart"/>
                      <w:r w:rsidRPr="005C02D5">
                        <w:rPr>
                          <w:rFonts w:ascii="Cambria" w:hAnsi="Cambria" w:cs="Cambria"/>
                          <w:b/>
                          <w:bCs/>
                          <w:kern w:val="1"/>
                        </w:rPr>
                        <w:t>grantor</w:t>
                      </w:r>
                      <w:r w:rsidRPr="005C02D5">
                        <w:rPr>
                          <w:rFonts w:ascii="Cambria" w:hAnsi="Cambria" w:cs="Cambria"/>
                          <w:kern w:val="1"/>
                        </w:rPr>
                        <w:t>)  transfers</w:t>
                      </w:r>
                      <w:proofErr w:type="gramEnd"/>
                      <w:r w:rsidRPr="005C02D5">
                        <w:rPr>
                          <w:rFonts w:ascii="Cambria" w:hAnsi="Cambria" w:cs="Cambria"/>
                          <w:kern w:val="1"/>
                        </w:rPr>
                        <w:t xml:space="preserve"> </w:t>
                      </w:r>
                      <w:r>
                        <w:rPr>
                          <w:rFonts w:ascii="Cambria" w:hAnsi="Cambria" w:cs="Cambria"/>
                          <w:kern w:val="1"/>
                        </w:rPr>
                        <w:t xml:space="preserve">them </w:t>
                      </w:r>
                      <w:r w:rsidRPr="005C02D5">
                        <w:rPr>
                          <w:rFonts w:ascii="Cambria" w:hAnsi="Cambria" w:cs="Cambria"/>
                          <w:kern w:val="1"/>
                        </w:rPr>
                        <w:t xml:space="preserve">into the trust to be held and managed by </w:t>
                      </w:r>
                      <w:r>
                        <w:rPr>
                          <w:rFonts w:ascii="Cambria" w:hAnsi="Cambria" w:cs="Cambria"/>
                          <w:kern w:val="1"/>
                        </w:rPr>
                        <w:t xml:space="preserve">a </w:t>
                      </w:r>
                      <w:r w:rsidRPr="005C02D5">
                        <w:rPr>
                          <w:rFonts w:ascii="Cambria" w:hAnsi="Cambria" w:cs="Cambria"/>
                          <w:b/>
                          <w:bCs/>
                          <w:kern w:val="1"/>
                        </w:rPr>
                        <w:t>trustee</w:t>
                      </w:r>
                      <w:r w:rsidRPr="005C02D5">
                        <w:rPr>
                          <w:rFonts w:ascii="Cambria" w:hAnsi="Cambria" w:cs="Cambria"/>
                          <w:kern w:val="1"/>
                        </w:rPr>
                        <w:t xml:space="preserve"> or trustees, for the benefit of “</w:t>
                      </w:r>
                      <w:r w:rsidRPr="005C02D5">
                        <w:rPr>
                          <w:rFonts w:ascii="Cambria" w:hAnsi="Cambria" w:cs="Cambria"/>
                          <w:b/>
                          <w:bCs/>
                          <w:kern w:val="1"/>
                        </w:rPr>
                        <w:t>beneficiaries</w:t>
                      </w:r>
                      <w:r w:rsidRPr="005C02D5">
                        <w:rPr>
                          <w:rFonts w:ascii="Cambria" w:hAnsi="Cambria" w:cs="Cambria"/>
                          <w:kern w:val="1"/>
                        </w:rPr>
                        <w:t xml:space="preserve">”.  </w:t>
                      </w:r>
                    </w:p>
                    <w:p w14:paraId="08D83F8A" w14:textId="43D8A47E" w:rsidR="00126A0A" w:rsidRPr="005C02D5" w:rsidRDefault="00126A0A" w:rsidP="00440993">
                      <w:pPr>
                        <w:widowControl w:val="0"/>
                        <w:autoSpaceDE w:val="0"/>
                        <w:autoSpaceDN w:val="0"/>
                        <w:adjustRightInd w:val="0"/>
                        <w:jc w:val="both"/>
                        <w:rPr>
                          <w:rFonts w:ascii="Cambria" w:hAnsi="Cambria" w:cs="Cambria"/>
                          <w:kern w:val="1"/>
                        </w:rPr>
                      </w:pPr>
                      <w:r w:rsidRPr="005C02D5">
                        <w:rPr>
                          <w:rFonts w:ascii="Cambria" w:hAnsi="Cambria" w:cs="Cambria"/>
                          <w:kern w:val="1"/>
                        </w:rPr>
                        <w:t xml:space="preserve">Those assets could be anything: </w:t>
                      </w:r>
                      <w:proofErr w:type="gramStart"/>
                      <w:r w:rsidRPr="005C02D5">
                        <w:rPr>
                          <w:rFonts w:ascii="Cambria" w:hAnsi="Cambria" w:cs="Cambria"/>
                          <w:kern w:val="1"/>
                        </w:rPr>
                        <w:t>a</w:t>
                      </w:r>
                      <w:proofErr w:type="gramEnd"/>
                      <w:r w:rsidRPr="005C02D5">
                        <w:rPr>
                          <w:rFonts w:ascii="Cambria" w:hAnsi="Cambria" w:cs="Cambria"/>
                          <w:kern w:val="1"/>
                        </w:rPr>
                        <w:t xml:space="preserve"> Picasso, a yacht, a Swiss bank account, or a shell compan</w:t>
                      </w:r>
                      <w:r>
                        <w:rPr>
                          <w:rFonts w:ascii="Cambria" w:hAnsi="Cambria" w:cs="Cambria"/>
                          <w:kern w:val="1"/>
                        </w:rPr>
                        <w:t>y</w:t>
                      </w:r>
                      <w:r w:rsidRPr="005C02D5">
                        <w:rPr>
                          <w:rFonts w:ascii="Cambria" w:hAnsi="Cambria" w:cs="Cambria"/>
                          <w:kern w:val="1"/>
                        </w:rPr>
                        <w:t xml:space="preserve"> </w:t>
                      </w:r>
                      <w:r>
                        <w:rPr>
                          <w:rFonts w:ascii="Cambria" w:hAnsi="Cambria" w:cs="Cambria"/>
                          <w:kern w:val="1"/>
                        </w:rPr>
                        <w:t xml:space="preserve">owning </w:t>
                      </w:r>
                      <w:r w:rsidRPr="005C02D5">
                        <w:rPr>
                          <w:rFonts w:ascii="Cambria" w:hAnsi="Cambria" w:cs="Cambria"/>
                          <w:kern w:val="1"/>
                        </w:rPr>
                        <w:t xml:space="preserve">all the above. </w:t>
                      </w:r>
                      <w:r>
                        <w:rPr>
                          <w:rFonts w:ascii="Cambria" w:hAnsi="Cambria" w:cs="Cambria"/>
                          <w:kern w:val="1"/>
                        </w:rPr>
                        <w:t xml:space="preserve"> A “</w:t>
                      </w:r>
                      <w:r w:rsidRPr="005C02D5">
                        <w:rPr>
                          <w:rFonts w:ascii="Cambria" w:hAnsi="Cambria" w:cs="Cambria"/>
                          <w:b/>
                          <w:kern w:val="1"/>
                        </w:rPr>
                        <w:t>trust deed</w:t>
                      </w:r>
                      <w:r>
                        <w:rPr>
                          <w:rFonts w:ascii="Cambria" w:hAnsi="Cambria" w:cs="Cambria"/>
                          <w:kern w:val="1"/>
                        </w:rPr>
                        <w:t>” is a set of instructions as to who gets what, and when.  Courts usually accept these (often secret) arrangements as valid.</w:t>
                      </w:r>
                    </w:p>
                    <w:p w14:paraId="714DD4B0" w14:textId="77777777" w:rsidR="00126A0A" w:rsidRPr="005C02D5" w:rsidRDefault="00126A0A">
                      <w:pPr>
                        <w:rPr>
                          <w:rFonts w:ascii="Cambria" w:hAnsi="Cambria"/>
                        </w:rPr>
                      </w:pPr>
                    </w:p>
                  </w:txbxContent>
                </v:textbox>
                <w10:wrap type="square"/>
              </v:shape>
            </w:pict>
          </mc:Fallback>
        </mc:AlternateContent>
      </w:r>
      <w:r w:rsidR="00BF7158" w:rsidRPr="005C02D5">
        <w:rPr>
          <w:rFonts w:ascii="Cambria" w:hAnsi="Cambria"/>
          <w:sz w:val="24"/>
          <w:szCs w:val="24"/>
          <w:u w:val="single"/>
        </w:rPr>
        <w:t>Executive Summary</w:t>
      </w:r>
    </w:p>
    <w:p w14:paraId="66E223BE" w14:textId="5ACAD29D" w:rsidR="00761F8A" w:rsidRPr="005C02D5" w:rsidRDefault="00A037D7" w:rsidP="00BF7158">
      <w:pPr>
        <w:jc w:val="both"/>
        <w:rPr>
          <w:rFonts w:ascii="Cambria" w:hAnsi="Cambria"/>
          <w:sz w:val="24"/>
          <w:szCs w:val="24"/>
        </w:rPr>
      </w:pPr>
      <w:r w:rsidRPr="005C02D5">
        <w:rPr>
          <w:rFonts w:ascii="Cambria" w:hAnsi="Cambria"/>
          <w:sz w:val="24"/>
          <w:szCs w:val="24"/>
        </w:rPr>
        <w:t xml:space="preserve">Trusts </w:t>
      </w:r>
      <w:r w:rsidR="00A953D7" w:rsidRPr="00652F30">
        <w:rPr>
          <w:rFonts w:ascii="Cambria" w:hAnsi="Cambria"/>
          <w:sz w:val="24"/>
          <w:szCs w:val="24"/>
        </w:rPr>
        <w:t xml:space="preserve">are powerful and often </w:t>
      </w:r>
      <w:r w:rsidR="00440993" w:rsidRPr="005C02D5">
        <w:rPr>
          <w:rFonts w:ascii="Cambria" w:hAnsi="Cambria"/>
          <w:sz w:val="24"/>
          <w:szCs w:val="24"/>
        </w:rPr>
        <w:t xml:space="preserve">highly </w:t>
      </w:r>
      <w:r w:rsidRPr="005C02D5">
        <w:rPr>
          <w:rFonts w:ascii="Cambria" w:hAnsi="Cambria"/>
          <w:sz w:val="24"/>
          <w:szCs w:val="24"/>
        </w:rPr>
        <w:t xml:space="preserve">complex </w:t>
      </w:r>
      <w:r w:rsidR="00A953D7" w:rsidRPr="00652F30">
        <w:rPr>
          <w:rFonts w:ascii="Cambria" w:hAnsi="Cambria"/>
          <w:sz w:val="24"/>
          <w:szCs w:val="24"/>
        </w:rPr>
        <w:t>legal instruments</w:t>
      </w:r>
      <w:r w:rsidRPr="005C02D5">
        <w:rPr>
          <w:rFonts w:ascii="Cambria" w:hAnsi="Cambria"/>
          <w:sz w:val="24"/>
          <w:szCs w:val="24"/>
        </w:rPr>
        <w:t xml:space="preserve">. </w:t>
      </w:r>
      <w:r w:rsidR="00001F0E" w:rsidRPr="005C02D5">
        <w:rPr>
          <w:rFonts w:ascii="Cambria" w:hAnsi="Cambria"/>
          <w:sz w:val="24"/>
          <w:szCs w:val="24"/>
        </w:rPr>
        <w:t xml:space="preserve">They </w:t>
      </w:r>
      <w:r w:rsidRPr="005C02D5">
        <w:rPr>
          <w:rFonts w:ascii="Cambria" w:hAnsi="Cambria"/>
          <w:sz w:val="24"/>
          <w:szCs w:val="24"/>
        </w:rPr>
        <w:t>are</w:t>
      </w:r>
      <w:r w:rsidR="00001F0E" w:rsidRPr="005C02D5">
        <w:rPr>
          <w:rFonts w:ascii="Cambria" w:hAnsi="Cambria"/>
          <w:sz w:val="24"/>
          <w:szCs w:val="24"/>
        </w:rPr>
        <w:t xml:space="preserve"> </w:t>
      </w:r>
      <w:r w:rsidRPr="005C02D5">
        <w:rPr>
          <w:rFonts w:ascii="Cambria" w:hAnsi="Cambria"/>
          <w:sz w:val="24"/>
          <w:szCs w:val="24"/>
        </w:rPr>
        <w:t xml:space="preserve">widely used in </w:t>
      </w:r>
      <w:r w:rsidR="00440993" w:rsidRPr="005C02D5">
        <w:rPr>
          <w:rFonts w:ascii="Cambria" w:hAnsi="Cambria"/>
          <w:sz w:val="24"/>
          <w:szCs w:val="24"/>
        </w:rPr>
        <w:t xml:space="preserve">some </w:t>
      </w:r>
      <w:r w:rsidRPr="005C02D5">
        <w:rPr>
          <w:rFonts w:ascii="Cambria" w:hAnsi="Cambria"/>
          <w:sz w:val="24"/>
          <w:szCs w:val="24"/>
        </w:rPr>
        <w:t>countries</w:t>
      </w:r>
      <w:r w:rsidR="00001F0E" w:rsidRPr="005C02D5">
        <w:rPr>
          <w:rFonts w:ascii="Cambria" w:hAnsi="Cambria"/>
          <w:sz w:val="24"/>
          <w:szCs w:val="24"/>
        </w:rPr>
        <w:t xml:space="preserve"> like the U.S. and the UK for legitimate reasons, though they </w:t>
      </w:r>
      <w:r w:rsidR="00761F8A" w:rsidRPr="005C02D5">
        <w:rPr>
          <w:rFonts w:ascii="Cambria" w:hAnsi="Cambria"/>
          <w:sz w:val="24"/>
          <w:szCs w:val="24"/>
        </w:rPr>
        <w:t xml:space="preserve">are </w:t>
      </w:r>
      <w:r w:rsidR="00001F0E" w:rsidRPr="005C02D5">
        <w:rPr>
          <w:rFonts w:ascii="Cambria" w:hAnsi="Cambria"/>
          <w:sz w:val="24"/>
          <w:szCs w:val="24"/>
        </w:rPr>
        <w:t xml:space="preserve">also </w:t>
      </w:r>
      <w:r w:rsidR="00C61386" w:rsidRPr="00652F30">
        <w:rPr>
          <w:rFonts w:ascii="Cambria" w:hAnsi="Cambria"/>
          <w:sz w:val="24"/>
          <w:szCs w:val="24"/>
        </w:rPr>
        <w:t xml:space="preserve">frequently </w:t>
      </w:r>
      <w:r w:rsidR="00001F0E" w:rsidRPr="005C02D5">
        <w:rPr>
          <w:rFonts w:ascii="Cambria" w:hAnsi="Cambria"/>
          <w:sz w:val="24"/>
          <w:szCs w:val="24"/>
        </w:rPr>
        <w:t>abused to evade taxes and commit other crimes</w:t>
      </w:r>
      <w:r w:rsidR="00761F8A" w:rsidRPr="005C02D5">
        <w:rPr>
          <w:rFonts w:ascii="Cambria" w:hAnsi="Cambria"/>
          <w:sz w:val="24"/>
          <w:szCs w:val="24"/>
        </w:rPr>
        <w:t xml:space="preserve"> and misdemeanours</w:t>
      </w:r>
      <w:r w:rsidRPr="005C02D5">
        <w:rPr>
          <w:rFonts w:ascii="Cambria" w:hAnsi="Cambria"/>
          <w:sz w:val="24"/>
          <w:szCs w:val="24"/>
        </w:rPr>
        <w:t xml:space="preserve">. </w:t>
      </w:r>
    </w:p>
    <w:p w14:paraId="37758CDE" w14:textId="56CC5902" w:rsidR="002D3D93" w:rsidRPr="00652F30" w:rsidRDefault="00A67016" w:rsidP="00BF7158">
      <w:pPr>
        <w:jc w:val="both"/>
        <w:rPr>
          <w:rFonts w:ascii="Cambria" w:hAnsi="Cambria"/>
          <w:sz w:val="24"/>
          <w:szCs w:val="24"/>
        </w:rPr>
      </w:pPr>
      <w:r w:rsidRPr="00652F30">
        <w:rPr>
          <w:rFonts w:ascii="Cambria" w:hAnsi="Cambria"/>
          <w:sz w:val="24"/>
          <w:szCs w:val="24"/>
        </w:rPr>
        <w:t>The key question we address here is this</w:t>
      </w:r>
      <w:r w:rsidR="006B38BB">
        <w:rPr>
          <w:rFonts w:ascii="Cambria" w:hAnsi="Cambria"/>
          <w:sz w:val="24"/>
          <w:szCs w:val="24"/>
        </w:rPr>
        <w:t>:</w:t>
      </w:r>
      <w:r w:rsidRPr="00652F30">
        <w:rPr>
          <w:rFonts w:ascii="Cambria" w:hAnsi="Cambria"/>
          <w:sz w:val="24"/>
          <w:szCs w:val="24"/>
        </w:rPr>
        <w:t xml:space="preserve"> </w:t>
      </w:r>
    </w:p>
    <w:p w14:paraId="63327E89" w14:textId="5DA00D62" w:rsidR="00E559D1" w:rsidRPr="00652F30" w:rsidRDefault="00A67016" w:rsidP="00BF7158">
      <w:pPr>
        <w:jc w:val="both"/>
        <w:rPr>
          <w:rFonts w:ascii="Cambria" w:hAnsi="Cambria"/>
          <w:sz w:val="24"/>
          <w:szCs w:val="24"/>
        </w:rPr>
      </w:pPr>
      <w:r w:rsidRPr="00652F30">
        <w:rPr>
          <w:rFonts w:ascii="Cambria" w:hAnsi="Cambria"/>
          <w:sz w:val="24"/>
          <w:szCs w:val="24"/>
        </w:rPr>
        <w:t xml:space="preserve">Trusts </w:t>
      </w:r>
      <w:r w:rsidR="002D3D93" w:rsidRPr="00652F30">
        <w:rPr>
          <w:rFonts w:ascii="Cambria" w:hAnsi="Cambria"/>
          <w:sz w:val="24"/>
          <w:szCs w:val="24"/>
        </w:rPr>
        <w:t xml:space="preserve">can </w:t>
      </w:r>
      <w:r w:rsidRPr="00652F30">
        <w:rPr>
          <w:rFonts w:ascii="Cambria" w:hAnsi="Cambria"/>
          <w:sz w:val="24"/>
          <w:szCs w:val="24"/>
        </w:rPr>
        <w:t>own assets</w:t>
      </w:r>
      <w:r w:rsidR="00C26FA4" w:rsidRPr="00652F30">
        <w:rPr>
          <w:rStyle w:val="FootnoteReference"/>
          <w:rFonts w:ascii="Cambria" w:hAnsi="Cambria"/>
          <w:sz w:val="24"/>
          <w:szCs w:val="24"/>
        </w:rPr>
        <w:footnoteReference w:id="1"/>
      </w:r>
      <w:r w:rsidR="00C26FA4" w:rsidRPr="00652F30">
        <w:rPr>
          <w:rFonts w:ascii="Cambria" w:hAnsi="Cambria"/>
          <w:sz w:val="24"/>
          <w:szCs w:val="24"/>
        </w:rPr>
        <w:t xml:space="preserve"> but </w:t>
      </w:r>
      <w:r w:rsidR="002D3D93" w:rsidRPr="00652F30">
        <w:rPr>
          <w:rFonts w:ascii="Cambria" w:hAnsi="Cambria"/>
          <w:sz w:val="24"/>
          <w:szCs w:val="24"/>
        </w:rPr>
        <w:t xml:space="preserve">they </w:t>
      </w:r>
      <w:r w:rsidR="00C26FA4" w:rsidRPr="00652F30">
        <w:rPr>
          <w:rFonts w:ascii="Cambria" w:hAnsi="Cambria"/>
          <w:sz w:val="24"/>
          <w:szCs w:val="24"/>
        </w:rPr>
        <w:t xml:space="preserve">often serve as ‘secrecy shields’ preventing us from finding out who owns those assets. </w:t>
      </w:r>
      <w:r w:rsidR="002D3D93" w:rsidRPr="00652F30">
        <w:rPr>
          <w:rFonts w:ascii="Cambria" w:hAnsi="Cambria"/>
          <w:sz w:val="24"/>
          <w:szCs w:val="24"/>
        </w:rPr>
        <w:t xml:space="preserve"> </w:t>
      </w:r>
      <w:r w:rsidR="00C26FA4" w:rsidRPr="00652F30">
        <w:rPr>
          <w:rFonts w:ascii="Cambria" w:hAnsi="Cambria"/>
          <w:sz w:val="24"/>
          <w:szCs w:val="24"/>
        </w:rPr>
        <w:t xml:space="preserve">We think that in a democracy it is important for </w:t>
      </w:r>
      <w:r w:rsidR="00F66C29">
        <w:rPr>
          <w:rFonts w:ascii="Cambria" w:hAnsi="Cambria"/>
          <w:sz w:val="24"/>
          <w:szCs w:val="24"/>
        </w:rPr>
        <w:t>the</w:t>
      </w:r>
      <w:r w:rsidR="00C26FA4" w:rsidRPr="00652F30">
        <w:rPr>
          <w:rFonts w:ascii="Cambria" w:hAnsi="Cambria"/>
          <w:sz w:val="24"/>
          <w:szCs w:val="24"/>
        </w:rPr>
        <w:t xml:space="preserve"> forces of law and order </w:t>
      </w:r>
      <w:r w:rsidR="009312A4" w:rsidRPr="00652F30">
        <w:rPr>
          <w:rFonts w:ascii="Cambria" w:hAnsi="Cambria"/>
          <w:sz w:val="24"/>
          <w:szCs w:val="24"/>
        </w:rPr>
        <w:t xml:space="preserve">and </w:t>
      </w:r>
      <w:r w:rsidR="00F66C29">
        <w:rPr>
          <w:rFonts w:ascii="Cambria" w:hAnsi="Cambria"/>
          <w:sz w:val="24"/>
          <w:szCs w:val="24"/>
        </w:rPr>
        <w:t>even</w:t>
      </w:r>
      <w:r w:rsidR="009312A4" w:rsidRPr="00652F30">
        <w:rPr>
          <w:rFonts w:ascii="Cambria" w:hAnsi="Cambria"/>
          <w:sz w:val="24"/>
          <w:szCs w:val="24"/>
        </w:rPr>
        <w:t xml:space="preserve"> </w:t>
      </w:r>
      <w:r w:rsidR="00F66C29">
        <w:rPr>
          <w:rFonts w:ascii="Cambria" w:hAnsi="Cambria"/>
          <w:sz w:val="24"/>
          <w:szCs w:val="24"/>
        </w:rPr>
        <w:t xml:space="preserve">regular </w:t>
      </w:r>
      <w:r w:rsidR="009312A4" w:rsidRPr="00652F30">
        <w:rPr>
          <w:rFonts w:ascii="Cambria" w:hAnsi="Cambria"/>
          <w:sz w:val="24"/>
          <w:szCs w:val="24"/>
        </w:rPr>
        <w:t>citizens</w:t>
      </w:r>
      <w:r w:rsidR="00F66C29">
        <w:rPr>
          <w:rFonts w:ascii="Cambria" w:hAnsi="Cambria"/>
          <w:sz w:val="24"/>
          <w:szCs w:val="24"/>
        </w:rPr>
        <w:t>,</w:t>
      </w:r>
      <w:r w:rsidR="009312A4" w:rsidRPr="00652F30">
        <w:rPr>
          <w:rFonts w:ascii="Cambria" w:hAnsi="Cambria"/>
          <w:sz w:val="24"/>
          <w:szCs w:val="24"/>
        </w:rPr>
        <w:t xml:space="preserve"> </w:t>
      </w:r>
      <w:r w:rsidR="00C26FA4" w:rsidRPr="00652F30">
        <w:rPr>
          <w:rFonts w:ascii="Cambria" w:hAnsi="Cambria"/>
          <w:sz w:val="24"/>
          <w:szCs w:val="24"/>
        </w:rPr>
        <w:t xml:space="preserve">to be able to find out who owns the </w:t>
      </w:r>
      <w:r w:rsidR="00773DC3">
        <w:rPr>
          <w:rFonts w:ascii="Cambria" w:hAnsi="Cambria"/>
          <w:sz w:val="24"/>
          <w:szCs w:val="24"/>
        </w:rPr>
        <w:t xml:space="preserve">registrable </w:t>
      </w:r>
      <w:r w:rsidR="00C26FA4" w:rsidRPr="00652F30">
        <w:rPr>
          <w:rFonts w:ascii="Cambria" w:hAnsi="Cambria"/>
          <w:sz w:val="24"/>
          <w:szCs w:val="24"/>
        </w:rPr>
        <w:t xml:space="preserve">assets located there. </w:t>
      </w:r>
      <w:r w:rsidR="00E559D1" w:rsidRPr="00652F30">
        <w:rPr>
          <w:rFonts w:ascii="Cambria" w:hAnsi="Cambria"/>
          <w:sz w:val="24"/>
          <w:szCs w:val="24"/>
        </w:rPr>
        <w:t>T</w:t>
      </w:r>
      <w:r w:rsidR="002D3D93" w:rsidRPr="00652F30">
        <w:rPr>
          <w:rFonts w:ascii="Cambria" w:hAnsi="Cambria"/>
          <w:sz w:val="24"/>
          <w:szCs w:val="24"/>
        </w:rPr>
        <w:t>hat new</w:t>
      </w:r>
      <w:r w:rsidR="00C26FA4" w:rsidRPr="00652F30">
        <w:rPr>
          <w:rFonts w:ascii="Cambria" w:hAnsi="Cambria"/>
          <w:sz w:val="24"/>
          <w:szCs w:val="24"/>
        </w:rPr>
        <w:t xml:space="preserve"> $20 million apartment block in your neighbourhood </w:t>
      </w:r>
      <w:r w:rsidR="00E559D1" w:rsidRPr="00652F30">
        <w:rPr>
          <w:rFonts w:ascii="Cambria" w:hAnsi="Cambria"/>
          <w:sz w:val="24"/>
          <w:szCs w:val="24"/>
        </w:rPr>
        <w:t xml:space="preserve">is </w:t>
      </w:r>
      <w:r w:rsidR="00C26FA4" w:rsidRPr="00652F30">
        <w:rPr>
          <w:rFonts w:ascii="Cambria" w:hAnsi="Cambria"/>
          <w:sz w:val="24"/>
          <w:szCs w:val="24"/>
        </w:rPr>
        <w:t xml:space="preserve">owned by an offshore trust, </w:t>
      </w:r>
      <w:r w:rsidR="00E559D1" w:rsidRPr="00652F30">
        <w:rPr>
          <w:rFonts w:ascii="Cambria" w:hAnsi="Cambria"/>
          <w:sz w:val="24"/>
          <w:szCs w:val="24"/>
        </w:rPr>
        <w:t xml:space="preserve">but </w:t>
      </w:r>
      <w:r w:rsidR="002D3D93" w:rsidRPr="00652F30">
        <w:rPr>
          <w:rFonts w:ascii="Cambria" w:hAnsi="Cambria"/>
          <w:sz w:val="24"/>
          <w:szCs w:val="24"/>
        </w:rPr>
        <w:t xml:space="preserve">nobody </w:t>
      </w:r>
      <w:r w:rsidR="00E559D1" w:rsidRPr="00652F30">
        <w:rPr>
          <w:rFonts w:ascii="Cambria" w:hAnsi="Cambria"/>
          <w:sz w:val="24"/>
          <w:szCs w:val="24"/>
        </w:rPr>
        <w:t xml:space="preserve">can </w:t>
      </w:r>
      <w:r w:rsidR="002D3D93" w:rsidRPr="00652F30">
        <w:rPr>
          <w:rFonts w:ascii="Cambria" w:hAnsi="Cambria"/>
          <w:sz w:val="24"/>
          <w:szCs w:val="24"/>
        </w:rPr>
        <w:t xml:space="preserve">find out who </w:t>
      </w:r>
      <w:r w:rsidR="005C5B33" w:rsidRPr="00652F30">
        <w:rPr>
          <w:rFonts w:ascii="Cambria" w:hAnsi="Cambria"/>
          <w:sz w:val="24"/>
          <w:szCs w:val="24"/>
        </w:rPr>
        <w:t xml:space="preserve">really </w:t>
      </w:r>
      <w:r w:rsidR="002D3D93" w:rsidRPr="00652F30">
        <w:rPr>
          <w:rFonts w:ascii="Cambria" w:hAnsi="Cambria"/>
          <w:sz w:val="24"/>
          <w:szCs w:val="24"/>
        </w:rPr>
        <w:t xml:space="preserve">owns </w:t>
      </w:r>
      <w:r w:rsidR="005C5B33" w:rsidRPr="00652F30">
        <w:rPr>
          <w:rFonts w:ascii="Cambria" w:hAnsi="Cambria"/>
          <w:sz w:val="24"/>
          <w:szCs w:val="24"/>
        </w:rPr>
        <w:t xml:space="preserve">or controls or benefits from </w:t>
      </w:r>
      <w:r w:rsidR="002D3D93" w:rsidRPr="00652F30">
        <w:rPr>
          <w:rFonts w:ascii="Cambria" w:hAnsi="Cambria"/>
          <w:sz w:val="24"/>
          <w:szCs w:val="24"/>
        </w:rPr>
        <w:t>it</w:t>
      </w:r>
      <w:r w:rsidR="00E559D1" w:rsidRPr="00652F30">
        <w:rPr>
          <w:rFonts w:ascii="Cambria" w:hAnsi="Cambria"/>
          <w:sz w:val="24"/>
          <w:szCs w:val="24"/>
        </w:rPr>
        <w:t>:</w:t>
      </w:r>
      <w:r w:rsidR="002D3D93" w:rsidRPr="00652F30">
        <w:rPr>
          <w:rFonts w:ascii="Cambria" w:hAnsi="Cambria"/>
          <w:sz w:val="24"/>
          <w:szCs w:val="24"/>
        </w:rPr>
        <w:t xml:space="preserve"> </w:t>
      </w:r>
      <w:r w:rsidR="00E559D1" w:rsidRPr="00652F30">
        <w:rPr>
          <w:rFonts w:ascii="Cambria" w:hAnsi="Cambria"/>
          <w:sz w:val="24"/>
          <w:szCs w:val="24"/>
        </w:rPr>
        <w:t>c</w:t>
      </w:r>
      <w:r w:rsidR="002D3D93" w:rsidRPr="00652F30">
        <w:rPr>
          <w:rFonts w:ascii="Cambria" w:hAnsi="Cambria"/>
          <w:sz w:val="24"/>
          <w:szCs w:val="24"/>
        </w:rPr>
        <w:t xml:space="preserve">ould </w:t>
      </w:r>
      <w:r w:rsidR="00E559D1" w:rsidRPr="00652F30">
        <w:rPr>
          <w:rFonts w:ascii="Cambria" w:hAnsi="Cambria"/>
          <w:sz w:val="24"/>
          <w:szCs w:val="24"/>
        </w:rPr>
        <w:t xml:space="preserve">it </w:t>
      </w:r>
      <w:r w:rsidR="002D3D93" w:rsidRPr="00652F30">
        <w:rPr>
          <w:rFonts w:ascii="Cambria" w:hAnsi="Cambria"/>
          <w:sz w:val="24"/>
          <w:szCs w:val="24"/>
        </w:rPr>
        <w:t xml:space="preserve">be </w:t>
      </w:r>
      <w:r w:rsidR="00C619E9">
        <w:rPr>
          <w:rFonts w:ascii="Cambria" w:hAnsi="Cambria"/>
          <w:sz w:val="24"/>
          <w:szCs w:val="24"/>
        </w:rPr>
        <w:t>the</w:t>
      </w:r>
      <w:r w:rsidR="005C5B33" w:rsidRPr="00652F30">
        <w:rPr>
          <w:rFonts w:ascii="Cambria" w:hAnsi="Cambria"/>
          <w:sz w:val="24"/>
          <w:szCs w:val="24"/>
        </w:rPr>
        <w:t xml:space="preserve"> </w:t>
      </w:r>
      <w:r w:rsidR="00FC0B68" w:rsidRPr="00652F30">
        <w:rPr>
          <w:rFonts w:ascii="Cambria" w:hAnsi="Cambria"/>
          <w:sz w:val="24"/>
          <w:szCs w:val="24"/>
        </w:rPr>
        <w:t>p</w:t>
      </w:r>
      <w:r w:rsidR="00FC0B68">
        <w:rPr>
          <w:rFonts w:ascii="Cambria" w:hAnsi="Cambria"/>
          <w:sz w:val="24"/>
          <w:szCs w:val="24"/>
        </w:rPr>
        <w:t>ublic officer</w:t>
      </w:r>
      <w:r w:rsidR="00FC0B68" w:rsidRPr="00652F30">
        <w:rPr>
          <w:rFonts w:ascii="Cambria" w:hAnsi="Cambria"/>
          <w:sz w:val="24"/>
          <w:szCs w:val="24"/>
        </w:rPr>
        <w:t xml:space="preserve"> </w:t>
      </w:r>
      <w:r w:rsidR="002D3D93" w:rsidRPr="00652F30">
        <w:rPr>
          <w:rFonts w:ascii="Cambria" w:hAnsi="Cambria"/>
          <w:sz w:val="24"/>
          <w:szCs w:val="24"/>
        </w:rPr>
        <w:t>approving the planning permissions?</w:t>
      </w:r>
      <w:r w:rsidR="00E559D1" w:rsidRPr="00652F30">
        <w:rPr>
          <w:rFonts w:ascii="Cambria" w:hAnsi="Cambria"/>
          <w:sz w:val="24"/>
          <w:szCs w:val="24"/>
        </w:rPr>
        <w:t xml:space="preserve"> </w:t>
      </w:r>
    </w:p>
    <w:p w14:paraId="65315E9F" w14:textId="4FFF97BF" w:rsidR="00571EFC" w:rsidRDefault="00571EFC">
      <w:pPr>
        <w:jc w:val="both"/>
        <w:rPr>
          <w:rFonts w:ascii="Cambria" w:hAnsi="Cambria"/>
          <w:sz w:val="24"/>
          <w:szCs w:val="24"/>
        </w:rPr>
      </w:pPr>
      <w:r w:rsidRPr="00571EFC">
        <w:rPr>
          <w:rFonts w:ascii="Cambria" w:hAnsi="Cambria"/>
          <w:sz w:val="24"/>
          <w:szCs w:val="24"/>
        </w:rPr>
        <w:t xml:space="preserve">Currently there is some disagreement, even among some civil society organizations, about where to set the bar. Some consider that the costs and complexities of registration </w:t>
      </w:r>
      <w:r w:rsidR="006B38BB">
        <w:rPr>
          <w:rFonts w:ascii="Cambria" w:hAnsi="Cambria"/>
          <w:sz w:val="24"/>
          <w:szCs w:val="24"/>
        </w:rPr>
        <w:t>are</w:t>
      </w:r>
      <w:r w:rsidRPr="00571EFC">
        <w:rPr>
          <w:rFonts w:ascii="Cambria" w:hAnsi="Cambria"/>
          <w:sz w:val="24"/>
          <w:szCs w:val="24"/>
        </w:rPr>
        <w:t xml:space="preserve"> impractical, especially with regard to trusts. Trusts are potentially more slippery and difficult to tackle than shell companies, and millions of people, even people who aren’t that rich, are involved with trusts:</w:t>
      </w:r>
      <w:r w:rsidR="006B38BB">
        <w:rPr>
          <w:rFonts w:ascii="Cambria" w:hAnsi="Cambria"/>
          <w:sz w:val="24"/>
          <w:szCs w:val="24"/>
        </w:rPr>
        <w:t xml:space="preserve"> some feel that</w:t>
      </w:r>
      <w:r w:rsidRPr="00571EFC">
        <w:rPr>
          <w:rFonts w:ascii="Cambria" w:hAnsi="Cambria"/>
          <w:sz w:val="24"/>
          <w:szCs w:val="24"/>
        </w:rPr>
        <w:t xml:space="preserve"> deep reform, would </w:t>
      </w:r>
      <w:r w:rsidR="006B38BB">
        <w:rPr>
          <w:rFonts w:ascii="Cambria" w:hAnsi="Cambria"/>
          <w:sz w:val="24"/>
          <w:szCs w:val="24"/>
        </w:rPr>
        <w:t xml:space="preserve">just </w:t>
      </w:r>
      <w:r w:rsidRPr="00571EFC">
        <w:rPr>
          <w:rFonts w:ascii="Cambria" w:hAnsi="Cambria"/>
          <w:sz w:val="24"/>
          <w:szCs w:val="24"/>
        </w:rPr>
        <w:t xml:space="preserve">be too big a job to countenance. In essence, those who highlight the difficulties argue that stronger rules for </w:t>
      </w:r>
      <w:r w:rsidRPr="00571EFC">
        <w:rPr>
          <w:rFonts w:ascii="Cambria" w:hAnsi="Cambria"/>
          <w:sz w:val="24"/>
          <w:szCs w:val="24"/>
        </w:rPr>
        <w:lastRenderedPageBreak/>
        <w:t xml:space="preserve">service providers and financial institutions, coupled with provisions to outlaw trusts from some offshore jurisdictions, would do the job, if imperfectly, in a far more cost-effective way. </w:t>
      </w:r>
    </w:p>
    <w:p w14:paraId="218A5923" w14:textId="4F3E1BF7" w:rsidR="00571EFC" w:rsidRDefault="00571EFC" w:rsidP="005C02D5">
      <w:pPr>
        <w:jc w:val="both"/>
        <w:rPr>
          <w:rFonts w:ascii="Cambria" w:hAnsi="Cambria"/>
          <w:sz w:val="24"/>
          <w:szCs w:val="24"/>
        </w:rPr>
      </w:pPr>
      <w:r w:rsidRPr="00571EFC">
        <w:rPr>
          <w:rFonts w:ascii="Cambria" w:hAnsi="Cambria"/>
          <w:sz w:val="24"/>
          <w:szCs w:val="24"/>
        </w:rPr>
        <w:t>It seems that opposition to trust beneficial ownership registration is not a matter of principle, but of costs and complexities. Here we present another view</w:t>
      </w:r>
      <w:r>
        <w:rPr>
          <w:rFonts w:ascii="Cambria" w:hAnsi="Cambria"/>
          <w:sz w:val="24"/>
          <w:szCs w:val="24"/>
        </w:rPr>
        <w:t>, especially since m</w:t>
      </w:r>
      <w:r w:rsidRPr="00652F30">
        <w:rPr>
          <w:rFonts w:ascii="Cambria" w:hAnsi="Cambria"/>
          <w:sz w:val="24"/>
          <w:szCs w:val="24"/>
        </w:rPr>
        <w:t>ajor international schemes are already starting to move in this direction.</w:t>
      </w:r>
    </w:p>
    <w:p w14:paraId="1C54C0F6" w14:textId="1B6D4A56" w:rsidR="00FD1059" w:rsidRPr="00652F30" w:rsidRDefault="00571EFC">
      <w:pPr>
        <w:jc w:val="both"/>
        <w:rPr>
          <w:rFonts w:ascii="Cambria" w:hAnsi="Cambria"/>
          <w:sz w:val="24"/>
          <w:szCs w:val="24"/>
        </w:rPr>
      </w:pPr>
      <w:r>
        <w:rPr>
          <w:rFonts w:ascii="Cambria" w:hAnsi="Cambria"/>
          <w:sz w:val="24"/>
          <w:szCs w:val="24"/>
        </w:rPr>
        <w:t xml:space="preserve">This paper </w:t>
      </w:r>
      <w:r w:rsidR="002D3D93" w:rsidRPr="00652F30">
        <w:rPr>
          <w:rFonts w:ascii="Cambria" w:hAnsi="Cambria"/>
          <w:sz w:val="24"/>
          <w:szCs w:val="24"/>
        </w:rPr>
        <w:t>suggest</w:t>
      </w:r>
      <w:r>
        <w:rPr>
          <w:rFonts w:ascii="Cambria" w:hAnsi="Cambria"/>
          <w:sz w:val="24"/>
          <w:szCs w:val="24"/>
        </w:rPr>
        <w:t>s</w:t>
      </w:r>
      <w:r w:rsidR="002D3D93" w:rsidRPr="00652F30">
        <w:rPr>
          <w:rFonts w:ascii="Cambria" w:hAnsi="Cambria"/>
          <w:sz w:val="24"/>
          <w:szCs w:val="24"/>
        </w:rPr>
        <w:t xml:space="preserve"> various </w:t>
      </w:r>
      <w:r w:rsidR="00A33B4C" w:rsidRPr="00652F30">
        <w:rPr>
          <w:rFonts w:ascii="Cambria" w:hAnsi="Cambria"/>
          <w:sz w:val="24"/>
          <w:szCs w:val="24"/>
        </w:rPr>
        <w:t xml:space="preserve">possible </w:t>
      </w:r>
      <w:r w:rsidR="002D3D93" w:rsidRPr="00652F30">
        <w:rPr>
          <w:rFonts w:ascii="Cambria" w:hAnsi="Cambria"/>
          <w:sz w:val="24"/>
          <w:szCs w:val="24"/>
        </w:rPr>
        <w:t xml:space="preserve">ways </w:t>
      </w:r>
      <w:r w:rsidR="004A1DFB" w:rsidRPr="00652F30">
        <w:rPr>
          <w:rFonts w:ascii="Cambria" w:hAnsi="Cambria"/>
          <w:sz w:val="24"/>
          <w:szCs w:val="24"/>
        </w:rPr>
        <w:t>forward</w:t>
      </w:r>
      <w:r w:rsidR="00474EA4">
        <w:rPr>
          <w:rFonts w:ascii="Cambria" w:hAnsi="Cambria"/>
          <w:sz w:val="24"/>
          <w:szCs w:val="24"/>
        </w:rPr>
        <w:t xml:space="preserve"> </w:t>
      </w:r>
      <w:r w:rsidR="00A33B4C" w:rsidRPr="00652F30">
        <w:rPr>
          <w:rFonts w:ascii="Cambria" w:hAnsi="Cambria"/>
          <w:sz w:val="24"/>
          <w:szCs w:val="24"/>
        </w:rPr>
        <w:t xml:space="preserve">for discussion: such as making beneficial ownership and other trust-related information public; and outlawing (or treating as shams) trusts created in problematic jurisdictions such as the Cook Islands or Belize. </w:t>
      </w:r>
    </w:p>
    <w:p w14:paraId="7F07AC42" w14:textId="700E213E" w:rsidR="004A1DFB" w:rsidRDefault="00A33B4C">
      <w:pPr>
        <w:jc w:val="both"/>
        <w:rPr>
          <w:rFonts w:ascii="Cambria" w:hAnsi="Cambria"/>
          <w:sz w:val="24"/>
          <w:szCs w:val="24"/>
        </w:rPr>
      </w:pPr>
      <w:r w:rsidRPr="00652F30">
        <w:rPr>
          <w:rFonts w:ascii="Cambria" w:hAnsi="Cambria"/>
          <w:sz w:val="24"/>
          <w:szCs w:val="24"/>
        </w:rPr>
        <w:t xml:space="preserve">But we offer one proposal in particular: incorporation </w:t>
      </w:r>
      <w:r w:rsidR="00FD1059" w:rsidRPr="00652F30">
        <w:rPr>
          <w:rFonts w:ascii="Cambria" w:hAnsi="Cambria"/>
          <w:sz w:val="24"/>
          <w:szCs w:val="24"/>
        </w:rPr>
        <w:t xml:space="preserve">and registration </w:t>
      </w:r>
      <w:r w:rsidRPr="00652F30">
        <w:rPr>
          <w:rFonts w:ascii="Cambria" w:hAnsi="Cambria"/>
          <w:sz w:val="24"/>
          <w:szCs w:val="24"/>
        </w:rPr>
        <w:t>of trusts as a pre-condition for their existence.</w:t>
      </w:r>
    </w:p>
    <w:p w14:paraId="691E45ED" w14:textId="77777777" w:rsidR="00474EA4" w:rsidRPr="00652F30" w:rsidRDefault="00474EA4">
      <w:pPr>
        <w:jc w:val="both"/>
        <w:rPr>
          <w:rFonts w:ascii="Cambria" w:hAnsi="Cambria"/>
          <w:sz w:val="24"/>
          <w:szCs w:val="24"/>
        </w:rPr>
      </w:pPr>
    </w:p>
    <w:p w14:paraId="58B5A695" w14:textId="4CC04AFB" w:rsidR="005C5B33" w:rsidRPr="005C02D5" w:rsidRDefault="005C5B33" w:rsidP="005C02D5">
      <w:pPr>
        <w:tabs>
          <w:tab w:val="left" w:pos="6580"/>
        </w:tabs>
        <w:jc w:val="both"/>
        <w:rPr>
          <w:rFonts w:ascii="Cambria" w:hAnsi="Cambria"/>
          <w:b/>
          <w:sz w:val="24"/>
          <w:szCs w:val="24"/>
        </w:rPr>
      </w:pPr>
      <w:r w:rsidRPr="005C02D5">
        <w:rPr>
          <w:rFonts w:ascii="Cambria" w:hAnsi="Cambria"/>
          <w:b/>
          <w:sz w:val="24"/>
          <w:szCs w:val="24"/>
        </w:rPr>
        <w:t>Trust incorporation: not even a revolutionary idea</w:t>
      </w:r>
      <w:r w:rsidRPr="005C02D5">
        <w:rPr>
          <w:rFonts w:ascii="Cambria" w:hAnsi="Cambria"/>
          <w:b/>
          <w:sz w:val="24"/>
          <w:szCs w:val="24"/>
        </w:rPr>
        <w:tab/>
      </w:r>
    </w:p>
    <w:p w14:paraId="4CFCBD72" w14:textId="736072D5" w:rsidR="005C5B33" w:rsidRPr="00652F30" w:rsidRDefault="005C5B33" w:rsidP="005C5B33">
      <w:pPr>
        <w:jc w:val="both"/>
        <w:rPr>
          <w:rFonts w:ascii="Cambria" w:hAnsi="Cambria"/>
          <w:sz w:val="24"/>
          <w:szCs w:val="24"/>
        </w:rPr>
      </w:pPr>
      <w:r w:rsidRPr="00652F30">
        <w:rPr>
          <w:rFonts w:ascii="Cambria" w:hAnsi="Cambria"/>
          <w:sz w:val="24"/>
          <w:szCs w:val="24"/>
        </w:rPr>
        <w:t xml:space="preserve">Imagine </w:t>
      </w:r>
      <w:r w:rsidR="00A33B4C" w:rsidRPr="00652F30">
        <w:rPr>
          <w:rFonts w:ascii="Cambria" w:hAnsi="Cambria"/>
          <w:sz w:val="24"/>
          <w:szCs w:val="24"/>
        </w:rPr>
        <w:t xml:space="preserve">a </w:t>
      </w:r>
      <w:r w:rsidRPr="00652F30">
        <w:rPr>
          <w:rFonts w:ascii="Cambria" w:hAnsi="Cambria"/>
          <w:sz w:val="24"/>
          <w:szCs w:val="24"/>
        </w:rPr>
        <w:t>person writes on a piece of paper that he is King of The World and everything on earth belongs to him. He may believe it</w:t>
      </w:r>
      <w:r w:rsidR="00A33B4C" w:rsidRPr="00652F30">
        <w:rPr>
          <w:rFonts w:ascii="Cambria" w:hAnsi="Cambria"/>
          <w:sz w:val="24"/>
          <w:szCs w:val="24"/>
        </w:rPr>
        <w:t>,</w:t>
      </w:r>
      <w:r w:rsidRPr="00652F30">
        <w:rPr>
          <w:rFonts w:ascii="Cambria" w:hAnsi="Cambria"/>
          <w:sz w:val="24"/>
          <w:szCs w:val="24"/>
        </w:rPr>
        <w:t xml:space="preserve"> </w:t>
      </w:r>
      <w:r w:rsidR="00A33B4C" w:rsidRPr="00652F30">
        <w:rPr>
          <w:rFonts w:ascii="Cambria" w:hAnsi="Cambria"/>
          <w:sz w:val="24"/>
          <w:szCs w:val="24"/>
        </w:rPr>
        <w:t>b</w:t>
      </w:r>
      <w:r w:rsidRPr="00652F30">
        <w:rPr>
          <w:rFonts w:ascii="Cambria" w:hAnsi="Cambria"/>
          <w:sz w:val="24"/>
          <w:szCs w:val="24"/>
        </w:rPr>
        <w:t>ut if he tries to use or dispose of any</w:t>
      </w:r>
      <w:r w:rsidR="00A33B4C" w:rsidRPr="00652F30">
        <w:rPr>
          <w:rFonts w:ascii="Cambria" w:hAnsi="Cambria"/>
          <w:sz w:val="24"/>
          <w:szCs w:val="24"/>
        </w:rPr>
        <w:t>one else’s</w:t>
      </w:r>
      <w:r w:rsidRPr="00652F30">
        <w:rPr>
          <w:rFonts w:ascii="Cambria" w:hAnsi="Cambria"/>
          <w:sz w:val="24"/>
          <w:szCs w:val="24"/>
        </w:rPr>
        <w:t xml:space="preserve"> asset, the rightful owner can obviously use the law to rebuff the self-appointed King.  </w:t>
      </w:r>
    </w:p>
    <w:p w14:paraId="16FC9555" w14:textId="0F321F06" w:rsidR="005C5B33" w:rsidRPr="00652F30" w:rsidRDefault="00A33B4C" w:rsidP="005C5B33">
      <w:pPr>
        <w:jc w:val="both"/>
        <w:rPr>
          <w:rFonts w:ascii="Cambria" w:hAnsi="Cambria"/>
          <w:sz w:val="24"/>
          <w:szCs w:val="24"/>
        </w:rPr>
      </w:pPr>
      <w:r w:rsidRPr="00652F30">
        <w:rPr>
          <w:rFonts w:ascii="Cambria" w:hAnsi="Cambria"/>
          <w:sz w:val="24"/>
          <w:szCs w:val="24"/>
        </w:rPr>
        <w:t xml:space="preserve">Yet </w:t>
      </w:r>
      <w:r w:rsidR="005C5B33" w:rsidRPr="00652F30">
        <w:rPr>
          <w:rFonts w:ascii="Cambria" w:hAnsi="Cambria"/>
          <w:sz w:val="24"/>
          <w:szCs w:val="24"/>
        </w:rPr>
        <w:t xml:space="preserve">for centuries people have been able to write on pieces of paper, in secret, creating trusts that determine titles to and restrictions on ownership </w:t>
      </w:r>
      <w:r w:rsidRPr="00652F30">
        <w:rPr>
          <w:rFonts w:ascii="Cambria" w:hAnsi="Cambria"/>
          <w:sz w:val="24"/>
          <w:szCs w:val="24"/>
        </w:rPr>
        <w:t>(</w:t>
      </w:r>
      <w:r w:rsidR="005C5B33" w:rsidRPr="00652F30">
        <w:rPr>
          <w:rFonts w:ascii="Cambria" w:hAnsi="Cambria"/>
          <w:sz w:val="24"/>
          <w:szCs w:val="24"/>
        </w:rPr>
        <w:t>“now you will hold this asset in trust, for the benefit of this person”</w:t>
      </w:r>
      <w:r w:rsidRPr="00652F30">
        <w:rPr>
          <w:rFonts w:ascii="Cambria" w:hAnsi="Cambria"/>
          <w:sz w:val="24"/>
          <w:szCs w:val="24"/>
        </w:rPr>
        <w:t>)</w:t>
      </w:r>
      <w:r w:rsidR="005C5B33" w:rsidRPr="00652F30">
        <w:rPr>
          <w:rFonts w:ascii="Cambria" w:hAnsi="Cambria"/>
          <w:sz w:val="24"/>
          <w:szCs w:val="24"/>
        </w:rPr>
        <w:t xml:space="preserve"> and the law generally accepts these pieces of paper</w:t>
      </w:r>
      <w:r w:rsidRPr="00652F30">
        <w:rPr>
          <w:rFonts w:ascii="Cambria" w:hAnsi="Cambria"/>
          <w:sz w:val="24"/>
          <w:szCs w:val="24"/>
        </w:rPr>
        <w:t xml:space="preserve"> – </w:t>
      </w:r>
      <w:r w:rsidR="005C5B33" w:rsidRPr="00652F30">
        <w:rPr>
          <w:rFonts w:ascii="Cambria" w:hAnsi="Cambria"/>
          <w:sz w:val="24"/>
          <w:szCs w:val="24"/>
        </w:rPr>
        <w:t>or, sometimes, just verbal agreements</w:t>
      </w:r>
      <w:r w:rsidRPr="00652F30">
        <w:rPr>
          <w:rFonts w:ascii="Cambria" w:hAnsi="Cambria"/>
          <w:sz w:val="24"/>
          <w:szCs w:val="24"/>
        </w:rPr>
        <w:t xml:space="preserve"> –</w:t>
      </w:r>
      <w:r w:rsidR="005C5B33" w:rsidRPr="00652F30">
        <w:rPr>
          <w:rFonts w:ascii="Cambria" w:hAnsi="Cambria"/>
          <w:sz w:val="24"/>
          <w:szCs w:val="24"/>
        </w:rPr>
        <w:t xml:space="preserve"> as valid</w:t>
      </w:r>
      <w:r w:rsidR="00FD1059" w:rsidRPr="00652F30">
        <w:rPr>
          <w:rFonts w:ascii="Cambria" w:hAnsi="Cambria"/>
          <w:sz w:val="24"/>
          <w:szCs w:val="24"/>
        </w:rPr>
        <w:t xml:space="preserve">, often creating powerful legal shields between that person’s assets and </w:t>
      </w:r>
      <w:r w:rsidR="009077AB">
        <w:rPr>
          <w:rFonts w:ascii="Cambria" w:hAnsi="Cambria"/>
          <w:sz w:val="24"/>
          <w:szCs w:val="24"/>
        </w:rPr>
        <w:t xml:space="preserve">people not directly connected to the trust, such as </w:t>
      </w:r>
      <w:r w:rsidR="00FD1059" w:rsidRPr="00652F30">
        <w:rPr>
          <w:rFonts w:ascii="Cambria" w:hAnsi="Cambria"/>
          <w:sz w:val="24"/>
          <w:szCs w:val="24"/>
        </w:rPr>
        <w:t>their personal creditors</w:t>
      </w:r>
      <w:r w:rsidR="009077AB">
        <w:rPr>
          <w:rFonts w:ascii="Cambria" w:hAnsi="Cambria"/>
          <w:sz w:val="24"/>
          <w:szCs w:val="24"/>
        </w:rPr>
        <w:t xml:space="preserve"> or tax authorities</w:t>
      </w:r>
      <w:r w:rsidR="005C5B33" w:rsidRPr="00652F30">
        <w:rPr>
          <w:rFonts w:ascii="Cambria" w:hAnsi="Cambria"/>
          <w:sz w:val="24"/>
          <w:szCs w:val="24"/>
        </w:rPr>
        <w:t xml:space="preserve">.  This is </w:t>
      </w:r>
      <w:r w:rsidRPr="00652F30">
        <w:rPr>
          <w:rFonts w:ascii="Cambria" w:hAnsi="Cambria"/>
          <w:sz w:val="24"/>
          <w:szCs w:val="24"/>
        </w:rPr>
        <w:t>curious</w:t>
      </w:r>
      <w:r w:rsidR="005C5B33" w:rsidRPr="00652F30">
        <w:rPr>
          <w:rFonts w:ascii="Cambria" w:hAnsi="Cambria"/>
          <w:sz w:val="24"/>
          <w:szCs w:val="24"/>
        </w:rPr>
        <w:t xml:space="preserve">.  </w:t>
      </w:r>
    </w:p>
    <w:p w14:paraId="72F9AC53" w14:textId="046306B3" w:rsidR="005C5B33" w:rsidRDefault="005C5B33" w:rsidP="005C5B33">
      <w:pPr>
        <w:jc w:val="both"/>
        <w:rPr>
          <w:rFonts w:ascii="Cambria" w:hAnsi="Cambria"/>
          <w:sz w:val="24"/>
          <w:szCs w:val="24"/>
        </w:rPr>
      </w:pPr>
      <w:r w:rsidRPr="00652F30">
        <w:rPr>
          <w:rFonts w:ascii="Cambria" w:hAnsi="Cambria"/>
          <w:sz w:val="24"/>
          <w:szCs w:val="24"/>
        </w:rPr>
        <w:t xml:space="preserve">The heart of our proposal is that </w:t>
      </w:r>
      <w:r w:rsidRPr="005C02D5">
        <w:rPr>
          <w:rFonts w:ascii="Cambria" w:hAnsi="Cambria"/>
          <w:b/>
          <w:sz w:val="24"/>
          <w:szCs w:val="24"/>
        </w:rPr>
        <w:t>if trusts are to be recognised by the law</w:t>
      </w:r>
      <w:r w:rsidRPr="00652F30">
        <w:rPr>
          <w:rFonts w:ascii="Cambria" w:hAnsi="Cambria"/>
          <w:sz w:val="24"/>
          <w:szCs w:val="24"/>
        </w:rPr>
        <w:t xml:space="preserve">, allowing them to do things like operating bank accounts, </w:t>
      </w:r>
      <w:r w:rsidR="00A33B4C" w:rsidRPr="00652F30">
        <w:rPr>
          <w:rFonts w:ascii="Cambria" w:hAnsi="Cambria"/>
          <w:sz w:val="24"/>
          <w:szCs w:val="24"/>
        </w:rPr>
        <w:t xml:space="preserve">or owning property or shares, </w:t>
      </w:r>
      <w:r w:rsidRPr="005C02D5">
        <w:rPr>
          <w:rFonts w:ascii="Cambria" w:hAnsi="Cambria"/>
          <w:b/>
          <w:sz w:val="24"/>
          <w:szCs w:val="24"/>
        </w:rPr>
        <w:t xml:space="preserve">they need to be registered </w:t>
      </w:r>
      <w:r w:rsidR="00993A11" w:rsidRPr="005C02D5">
        <w:rPr>
          <w:rFonts w:ascii="Cambria" w:hAnsi="Cambria"/>
          <w:b/>
          <w:sz w:val="24"/>
          <w:szCs w:val="24"/>
        </w:rPr>
        <w:t>and incorporated</w:t>
      </w:r>
      <w:r w:rsidR="00993A11">
        <w:rPr>
          <w:rFonts w:ascii="Cambria" w:hAnsi="Cambria"/>
          <w:sz w:val="24"/>
          <w:szCs w:val="24"/>
        </w:rPr>
        <w:t xml:space="preserve"> </w:t>
      </w:r>
      <w:r w:rsidRPr="00652F30">
        <w:rPr>
          <w:rFonts w:ascii="Cambria" w:hAnsi="Cambria"/>
          <w:sz w:val="24"/>
          <w:szCs w:val="24"/>
        </w:rPr>
        <w:t xml:space="preserve">with the appropriate authorities </w:t>
      </w:r>
      <w:r w:rsidR="009077AB">
        <w:rPr>
          <w:rFonts w:ascii="Cambria" w:hAnsi="Cambria"/>
          <w:sz w:val="24"/>
          <w:szCs w:val="24"/>
        </w:rPr>
        <w:t>as a precondition for this</w:t>
      </w:r>
      <w:r w:rsidRPr="00652F30">
        <w:rPr>
          <w:rFonts w:ascii="Cambria" w:hAnsi="Cambria"/>
          <w:sz w:val="24"/>
          <w:szCs w:val="24"/>
        </w:rPr>
        <w:t xml:space="preserve"> legal recognition to happen</w:t>
      </w:r>
      <w:r w:rsidR="00A33B4C" w:rsidRPr="00652F30">
        <w:rPr>
          <w:rFonts w:ascii="Cambria" w:hAnsi="Cambria"/>
          <w:sz w:val="24"/>
          <w:szCs w:val="24"/>
        </w:rPr>
        <w:t xml:space="preserve">. </w:t>
      </w:r>
    </w:p>
    <w:p w14:paraId="75D5B1E3" w14:textId="68E46605" w:rsidR="00993A11" w:rsidRPr="00652F30" w:rsidRDefault="00993A11" w:rsidP="005C5B33">
      <w:pPr>
        <w:jc w:val="both"/>
        <w:rPr>
          <w:rFonts w:ascii="Cambria" w:hAnsi="Cambria"/>
          <w:sz w:val="24"/>
          <w:szCs w:val="24"/>
        </w:rPr>
      </w:pPr>
      <w:r w:rsidRPr="008D0AB8">
        <w:rPr>
          <w:rFonts w:ascii="Cambria" w:hAnsi="Cambria"/>
          <w:sz w:val="24"/>
          <w:szCs w:val="24"/>
        </w:rPr>
        <w:t>Using more legalistic language, registration of trusts, and any other entity, should have “constitutive effect.” This is a civil law concept meaning that the existence of the trust or entity starts with its proper incorporation or registration.</w:t>
      </w:r>
      <w:r w:rsidRPr="008D0AB8">
        <w:rPr>
          <w:rStyle w:val="FootnoteReference"/>
          <w:rFonts w:ascii="Cambria" w:hAnsi="Cambria"/>
          <w:sz w:val="24"/>
          <w:szCs w:val="24"/>
        </w:rPr>
        <w:footnoteReference w:id="2"/>
      </w:r>
    </w:p>
    <w:p w14:paraId="365B21EE" w14:textId="301F070D" w:rsidR="00B7237A" w:rsidRDefault="00F66C29" w:rsidP="00BF7158">
      <w:pPr>
        <w:jc w:val="both"/>
        <w:rPr>
          <w:rFonts w:ascii="Cambria" w:hAnsi="Cambria"/>
          <w:sz w:val="24"/>
          <w:szCs w:val="24"/>
        </w:rPr>
      </w:pPr>
      <w:r>
        <w:rPr>
          <w:rFonts w:ascii="Cambria" w:hAnsi="Cambria"/>
          <w:noProof/>
          <w:sz w:val="24"/>
          <w:szCs w:val="24"/>
          <w:lang w:val="en-GB" w:eastAsia="en-GB"/>
        </w:rPr>
        <w:lastRenderedPageBreak/>
        <mc:AlternateContent>
          <mc:Choice Requires="wps">
            <w:drawing>
              <wp:anchor distT="0" distB="0" distL="114300" distR="114300" simplePos="0" relativeHeight="251667456" behindDoc="0" locked="0" layoutInCell="1" allowOverlap="1" wp14:anchorId="14A7E094" wp14:editId="69C23C48">
                <wp:simplePos x="0" y="0"/>
                <wp:positionH relativeFrom="column">
                  <wp:posOffset>3267075</wp:posOffset>
                </wp:positionH>
                <wp:positionV relativeFrom="paragraph">
                  <wp:posOffset>62230</wp:posOffset>
                </wp:positionV>
                <wp:extent cx="2695575" cy="1981200"/>
                <wp:effectExtent l="0" t="0" r="28575" b="19050"/>
                <wp:wrapThrough wrapText="bothSides">
                  <wp:wrapPolygon edited="0">
                    <wp:start x="0" y="0"/>
                    <wp:lineTo x="0" y="21600"/>
                    <wp:lineTo x="21676" y="21600"/>
                    <wp:lineTo x="21676" y="0"/>
                    <wp:lineTo x="0" y="0"/>
                  </wp:wrapPolygon>
                </wp:wrapThrough>
                <wp:docPr id="6" name="Text Box 6"/>
                <wp:cNvGraphicFramePr/>
                <a:graphic xmlns:a="http://schemas.openxmlformats.org/drawingml/2006/main">
                  <a:graphicData uri="http://schemas.microsoft.com/office/word/2010/wordprocessingShape">
                    <wps:wsp>
                      <wps:cNvSpPr txBox="1"/>
                      <wps:spPr>
                        <a:xfrm>
                          <a:off x="0" y="0"/>
                          <a:ext cx="2695575" cy="1981200"/>
                        </a:xfrm>
                        <a:prstGeom prst="rect">
                          <a:avLst/>
                        </a:prstGeom>
                        <a:solidFill>
                          <a:schemeClr val="lt1"/>
                        </a:solidFill>
                        <a:ln w="6350">
                          <a:solidFill>
                            <a:prstClr val="black"/>
                          </a:solidFill>
                        </a:ln>
                      </wps:spPr>
                      <wps:txbx>
                        <w:txbxContent>
                          <w:p w14:paraId="4FDA6BEF" w14:textId="22791C30" w:rsidR="00F66C29" w:rsidRPr="005C02D5" w:rsidRDefault="00F66C29" w:rsidP="005C02D5">
                            <w:pPr>
                              <w:jc w:val="center"/>
                              <w:rPr>
                                <w:rFonts w:ascii="Cambria" w:hAnsi="Cambria"/>
                                <w:b/>
                              </w:rPr>
                            </w:pPr>
                            <w:r w:rsidRPr="005C02D5">
                              <w:rPr>
                                <w:rFonts w:ascii="Cambria" w:hAnsi="Cambria"/>
                                <w:b/>
                              </w:rPr>
                              <w:t xml:space="preserve">Private Foundations have to </w:t>
                            </w:r>
                            <w:r w:rsidR="00966D3F" w:rsidRPr="005C02D5">
                              <w:rPr>
                                <w:rFonts w:ascii="Cambria" w:hAnsi="Cambria"/>
                                <w:b/>
                              </w:rPr>
                              <w:t>register</w:t>
                            </w:r>
                          </w:p>
                          <w:p w14:paraId="23DACB84" w14:textId="09C955E9" w:rsidR="00F66C29" w:rsidRPr="005C02D5" w:rsidRDefault="00F66C29" w:rsidP="005C02D5">
                            <w:pPr>
                              <w:jc w:val="both"/>
                              <w:rPr>
                                <w:rFonts w:ascii="Cambria" w:hAnsi="Cambria"/>
                              </w:rPr>
                            </w:pPr>
                            <w:r w:rsidRPr="005C02D5">
                              <w:rPr>
                                <w:rFonts w:ascii="Cambria" w:hAnsi="Cambria"/>
                              </w:rPr>
                              <w:t xml:space="preserve">Private foundations may be very similar to trusts in their </w:t>
                            </w:r>
                            <w:r w:rsidR="00427789">
                              <w:rPr>
                                <w:rFonts w:ascii="Cambria" w:hAnsi="Cambria"/>
                              </w:rPr>
                              <w:t xml:space="preserve">function, </w:t>
                            </w:r>
                            <w:r w:rsidRPr="005C02D5">
                              <w:rPr>
                                <w:rFonts w:ascii="Cambria" w:hAnsi="Cambria"/>
                              </w:rPr>
                              <w:t xml:space="preserve">ownership and control structures. They usually share common regulations, for instance </w:t>
                            </w:r>
                            <w:r w:rsidR="006B38BB">
                              <w:rPr>
                                <w:rFonts w:ascii="Cambria" w:hAnsi="Cambria"/>
                              </w:rPr>
                              <w:t xml:space="preserve">via </w:t>
                            </w:r>
                            <w:r w:rsidRPr="005C02D5">
                              <w:rPr>
                                <w:rFonts w:ascii="Cambria" w:hAnsi="Cambria"/>
                              </w:rPr>
                              <w:t xml:space="preserve"> the </w:t>
                            </w:r>
                            <w:r w:rsidR="00427789">
                              <w:rPr>
                                <w:rFonts w:ascii="Cambria" w:hAnsi="Cambria"/>
                              </w:rPr>
                              <w:t>OECD’s Common Reporting Standard for automatic exchange of information.</w:t>
                            </w:r>
                            <w:r w:rsidRPr="005C02D5">
                              <w:rPr>
                                <w:rFonts w:ascii="Cambria" w:hAnsi="Cambria"/>
                              </w:rPr>
                              <w:t xml:space="preserve"> </w:t>
                            </w:r>
                            <w:r w:rsidR="00427789">
                              <w:rPr>
                                <w:rFonts w:ascii="Cambria" w:hAnsi="Cambria"/>
                              </w:rPr>
                              <w:t>However, p</w:t>
                            </w:r>
                            <w:r w:rsidRPr="005C02D5">
                              <w:rPr>
                                <w:rFonts w:ascii="Cambria" w:hAnsi="Cambria"/>
                              </w:rPr>
                              <w:t>rivate foundations do have to register and incorporate in many countries.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A7E094" id="_x0000_t202" coordsize="21600,21600" o:spt="202" path="m,l,21600r21600,l21600,xe">
                <v:stroke joinstyle="miter"/>
                <v:path gradientshapeok="t" o:connecttype="rect"/>
              </v:shapetype>
              <v:shape id="Text Box 6" o:spid="_x0000_s1027" type="#_x0000_t202" style="position:absolute;left:0;text-align:left;margin-left:257.25pt;margin-top:4.9pt;width:212.25pt;height:156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" fillcolor="white [3201]" strokeweight=".5pt">
                <v:textbox>
                  <w:txbxContent>
                    <w:p w14:paraId="4FDA6BEF" w14:textId="22791C30" w:rsidR="00F66C29" w:rsidRPr="005C02D5" w:rsidRDefault="00F66C29" w:rsidP="005C02D5">
                      <w:pPr>
                        <w:jc w:val="center"/>
                        <w:rPr>
                          <w:rFonts w:ascii="Cambria" w:hAnsi="Cambria"/>
                          <w:b/>
                        </w:rPr>
                      </w:pPr>
                      <w:r w:rsidRPr="005C02D5">
                        <w:rPr>
                          <w:rFonts w:ascii="Cambria" w:hAnsi="Cambria"/>
                          <w:b/>
                        </w:rPr>
                        <w:t xml:space="preserve">Private Foundations have to </w:t>
                      </w:r>
                      <w:r w:rsidR="00966D3F" w:rsidRPr="005C02D5">
                        <w:rPr>
                          <w:rFonts w:ascii="Cambria" w:hAnsi="Cambria"/>
                          <w:b/>
                        </w:rPr>
                        <w:t>register</w:t>
                      </w:r>
                    </w:p>
                    <w:p w14:paraId="23DACB84" w14:textId="09C955E9" w:rsidR="00F66C29" w:rsidRPr="005C02D5" w:rsidRDefault="00F66C29" w:rsidP="005C02D5">
                      <w:pPr>
                        <w:jc w:val="both"/>
                        <w:rPr>
                          <w:rFonts w:ascii="Cambria" w:hAnsi="Cambria"/>
                        </w:rPr>
                      </w:pPr>
                      <w:r w:rsidRPr="005C02D5">
                        <w:rPr>
                          <w:rFonts w:ascii="Cambria" w:hAnsi="Cambria"/>
                        </w:rPr>
                        <w:t xml:space="preserve">Private foundations may be very similar to trusts in their </w:t>
                      </w:r>
                      <w:r w:rsidR="00427789">
                        <w:rPr>
                          <w:rFonts w:ascii="Cambria" w:hAnsi="Cambria"/>
                        </w:rPr>
                        <w:t xml:space="preserve">function, </w:t>
                      </w:r>
                      <w:r w:rsidRPr="005C02D5">
                        <w:rPr>
                          <w:rFonts w:ascii="Cambria" w:hAnsi="Cambria"/>
                        </w:rPr>
                        <w:t xml:space="preserve">ownership and control structures. They usually share common regulations, for instance </w:t>
                      </w:r>
                      <w:r w:rsidR="006B38BB">
                        <w:rPr>
                          <w:rFonts w:ascii="Cambria" w:hAnsi="Cambria"/>
                        </w:rPr>
                        <w:t xml:space="preserve">via </w:t>
                      </w:r>
                      <w:r w:rsidRPr="005C02D5">
                        <w:rPr>
                          <w:rFonts w:ascii="Cambria" w:hAnsi="Cambria"/>
                        </w:rPr>
                        <w:t xml:space="preserve"> the </w:t>
                      </w:r>
                      <w:r w:rsidR="00427789">
                        <w:rPr>
                          <w:rFonts w:ascii="Cambria" w:hAnsi="Cambria"/>
                        </w:rPr>
                        <w:t>OECD’s Common Reporting Standard for automatic exchange of information.</w:t>
                      </w:r>
                      <w:r w:rsidRPr="005C02D5">
                        <w:rPr>
                          <w:rFonts w:ascii="Cambria" w:hAnsi="Cambria"/>
                        </w:rPr>
                        <w:t xml:space="preserve"> </w:t>
                      </w:r>
                      <w:r w:rsidR="00427789">
                        <w:rPr>
                          <w:rFonts w:ascii="Cambria" w:hAnsi="Cambria"/>
                        </w:rPr>
                        <w:t>However, p</w:t>
                      </w:r>
                      <w:r w:rsidRPr="005C02D5">
                        <w:rPr>
                          <w:rFonts w:ascii="Cambria" w:hAnsi="Cambria"/>
                        </w:rPr>
                        <w:t>rivate foundations do have to register and incorporate in many countries.</w:t>
                      </w:r>
                    </w:p>
                  </w:txbxContent>
                </v:textbox>
                <w10:wrap type="through"/>
              </v:shape>
            </w:pict>
          </mc:Fallback>
        </mc:AlternateContent>
      </w:r>
      <w:r w:rsidR="005C5B33" w:rsidRPr="00652F30">
        <w:rPr>
          <w:rFonts w:ascii="Cambria" w:hAnsi="Cambria"/>
          <w:sz w:val="24"/>
          <w:szCs w:val="24"/>
        </w:rPr>
        <w:t xml:space="preserve">This precondition is hardly unusual: companies, which </w:t>
      </w:r>
      <w:r w:rsidR="00773DC3">
        <w:rPr>
          <w:rFonts w:ascii="Cambria" w:hAnsi="Cambria"/>
          <w:sz w:val="24"/>
          <w:szCs w:val="24"/>
        </w:rPr>
        <w:t>may have similar effects to</w:t>
      </w:r>
      <w:r w:rsidR="005C5B33" w:rsidRPr="00652F30">
        <w:rPr>
          <w:rFonts w:ascii="Cambria" w:hAnsi="Cambria"/>
          <w:sz w:val="24"/>
          <w:szCs w:val="24"/>
        </w:rPr>
        <w:t xml:space="preserve"> trusts</w:t>
      </w:r>
      <w:r>
        <w:rPr>
          <w:rFonts w:ascii="Cambria" w:hAnsi="Cambria"/>
          <w:sz w:val="24"/>
          <w:szCs w:val="24"/>
        </w:rPr>
        <w:t xml:space="preserve"> in terms of separation of asset</w:t>
      </w:r>
      <w:r w:rsidR="00966D3F">
        <w:rPr>
          <w:rFonts w:ascii="Cambria" w:hAnsi="Cambria"/>
          <w:sz w:val="24"/>
          <w:szCs w:val="24"/>
        </w:rPr>
        <w:t xml:space="preserve"> ownership</w:t>
      </w:r>
      <w:r w:rsidR="005C5B33" w:rsidRPr="00652F30">
        <w:rPr>
          <w:rFonts w:ascii="Cambria" w:hAnsi="Cambria"/>
          <w:sz w:val="24"/>
          <w:szCs w:val="24"/>
        </w:rPr>
        <w:t>, generally have to register and be incorporated in order to exist and operate</w:t>
      </w:r>
      <w:r w:rsidR="005C5B33" w:rsidRPr="00652F30">
        <w:rPr>
          <w:rStyle w:val="FootnoteReference"/>
          <w:rFonts w:ascii="Cambria" w:hAnsi="Cambria"/>
          <w:sz w:val="24"/>
          <w:szCs w:val="24"/>
        </w:rPr>
        <w:footnoteReference w:id="3"/>
      </w:r>
      <w:r w:rsidR="005C5B33" w:rsidRPr="00652F30">
        <w:rPr>
          <w:rFonts w:ascii="Cambria" w:hAnsi="Cambria"/>
          <w:sz w:val="24"/>
          <w:szCs w:val="24"/>
        </w:rPr>
        <w:t xml:space="preserve">. </w:t>
      </w:r>
      <w:r w:rsidR="00FD1059" w:rsidRPr="00652F30">
        <w:rPr>
          <w:rFonts w:ascii="Cambria" w:hAnsi="Cambria"/>
          <w:sz w:val="24"/>
          <w:szCs w:val="24"/>
        </w:rPr>
        <w:t xml:space="preserve"> Companies don’t </w:t>
      </w:r>
      <w:r w:rsidR="00FD1059" w:rsidRPr="005C02D5">
        <w:rPr>
          <w:rFonts w:ascii="Cambria" w:hAnsi="Cambria"/>
          <w:i/>
          <w:sz w:val="24"/>
          <w:szCs w:val="24"/>
        </w:rPr>
        <w:t>exist</w:t>
      </w:r>
      <w:r w:rsidR="00FD1059" w:rsidRPr="00652F30">
        <w:rPr>
          <w:rFonts w:ascii="Cambria" w:hAnsi="Cambria"/>
          <w:sz w:val="24"/>
          <w:szCs w:val="24"/>
        </w:rPr>
        <w:t xml:space="preserve"> until they are ‘incorporated’ as companies. A</w:t>
      </w:r>
      <w:r w:rsidR="005C5B33" w:rsidRPr="00652F30">
        <w:rPr>
          <w:rFonts w:ascii="Cambria" w:hAnsi="Cambria"/>
          <w:sz w:val="24"/>
          <w:szCs w:val="24"/>
        </w:rPr>
        <w:t xml:space="preserve"> well-established legal and institutional infrastructure </w:t>
      </w:r>
      <w:r w:rsidR="00FD1059" w:rsidRPr="00652F30">
        <w:rPr>
          <w:rFonts w:ascii="Cambria" w:hAnsi="Cambria"/>
          <w:sz w:val="24"/>
          <w:szCs w:val="24"/>
        </w:rPr>
        <w:t xml:space="preserve">already exists </w:t>
      </w:r>
      <w:r w:rsidR="005C5B33" w:rsidRPr="00652F30">
        <w:rPr>
          <w:rFonts w:ascii="Cambria" w:hAnsi="Cambria"/>
          <w:sz w:val="24"/>
          <w:szCs w:val="24"/>
        </w:rPr>
        <w:t xml:space="preserve">in most countries to register </w:t>
      </w:r>
      <w:r w:rsidR="00FD1059" w:rsidRPr="00652F30">
        <w:rPr>
          <w:rFonts w:ascii="Cambria" w:hAnsi="Cambria"/>
          <w:sz w:val="24"/>
          <w:szCs w:val="24"/>
        </w:rPr>
        <w:t>companies</w:t>
      </w:r>
      <w:r w:rsidR="005C5B33" w:rsidRPr="00652F30">
        <w:rPr>
          <w:rFonts w:ascii="Cambria" w:hAnsi="Cambria"/>
          <w:sz w:val="24"/>
          <w:szCs w:val="24"/>
        </w:rPr>
        <w:t>: commercial registries, for instance, play an important and useful role</w:t>
      </w:r>
      <w:r w:rsidR="00FD1059" w:rsidRPr="00652F30">
        <w:rPr>
          <w:rFonts w:ascii="Cambria" w:hAnsi="Cambria"/>
          <w:sz w:val="24"/>
          <w:szCs w:val="24"/>
        </w:rPr>
        <w:t xml:space="preserve"> in </w:t>
      </w:r>
      <w:r w:rsidR="005C5B33" w:rsidRPr="00652F30">
        <w:rPr>
          <w:rFonts w:ascii="Cambria" w:hAnsi="Cambria"/>
          <w:sz w:val="24"/>
          <w:szCs w:val="24"/>
        </w:rPr>
        <w:t xml:space="preserve">global commerce.  Trust registration </w:t>
      </w:r>
      <w:r w:rsidR="00FD1059" w:rsidRPr="00652F30">
        <w:rPr>
          <w:rFonts w:ascii="Cambria" w:hAnsi="Cambria"/>
          <w:sz w:val="24"/>
          <w:szCs w:val="24"/>
        </w:rPr>
        <w:t xml:space="preserve">would </w:t>
      </w:r>
      <w:r w:rsidR="005C5B33" w:rsidRPr="00652F30">
        <w:rPr>
          <w:rFonts w:ascii="Cambria" w:hAnsi="Cambria"/>
          <w:sz w:val="24"/>
          <w:szCs w:val="24"/>
        </w:rPr>
        <w:t>build on what already exists</w:t>
      </w:r>
      <w:r w:rsidR="00474EA4">
        <w:rPr>
          <w:rFonts w:ascii="Cambria" w:hAnsi="Cambria"/>
          <w:sz w:val="24"/>
          <w:szCs w:val="24"/>
        </w:rPr>
        <w:t xml:space="preserve">. </w:t>
      </w:r>
      <w:r w:rsidR="00474EA4" w:rsidRPr="00474EA4">
        <w:t xml:space="preserve"> </w:t>
      </w:r>
      <w:r w:rsidR="00474EA4" w:rsidRPr="00474EA4">
        <w:rPr>
          <w:rFonts w:ascii="Cambria" w:hAnsi="Cambria"/>
          <w:sz w:val="24"/>
          <w:szCs w:val="24"/>
        </w:rPr>
        <w:t>If registries that work online, like the UK’s Companies House, already offer information on shareholders, directors, accounts, etc. how hard would it be to offer</w:t>
      </w:r>
      <w:r w:rsidR="00474EA4">
        <w:rPr>
          <w:rFonts w:ascii="Cambria" w:hAnsi="Cambria"/>
          <w:sz w:val="24"/>
          <w:szCs w:val="24"/>
        </w:rPr>
        <w:t xml:space="preserve"> similar information on trusts?</w:t>
      </w:r>
      <w:r w:rsidR="00474EA4" w:rsidRPr="00474EA4">
        <w:rPr>
          <w:rFonts w:ascii="Cambria" w:hAnsi="Cambria"/>
          <w:sz w:val="24"/>
          <w:szCs w:val="24"/>
        </w:rPr>
        <w:t xml:space="preserve"> Technology is now quite up to the job: the data storage demands, when compared to, say, holding online videos on the cloud, are negligible.</w:t>
      </w:r>
      <w:r w:rsidR="002667C6" w:rsidRPr="00652F30">
        <w:rPr>
          <w:rFonts w:ascii="Cambria" w:hAnsi="Cambria"/>
          <w:sz w:val="24"/>
          <w:szCs w:val="24"/>
        </w:rPr>
        <w:t xml:space="preserve"> </w:t>
      </w:r>
      <w:r w:rsidR="00474EA4">
        <w:rPr>
          <w:rFonts w:ascii="Cambria" w:hAnsi="Cambria"/>
          <w:sz w:val="24"/>
          <w:szCs w:val="24"/>
        </w:rPr>
        <w:t>The same could be said regarding the updat</w:t>
      </w:r>
      <w:r w:rsidR="006B38BB">
        <w:rPr>
          <w:rFonts w:ascii="Cambria" w:hAnsi="Cambria"/>
          <w:sz w:val="24"/>
          <w:szCs w:val="24"/>
        </w:rPr>
        <w:t>ing</w:t>
      </w:r>
      <w:r w:rsidR="00474EA4">
        <w:rPr>
          <w:rFonts w:ascii="Cambria" w:hAnsi="Cambria"/>
          <w:sz w:val="24"/>
          <w:szCs w:val="24"/>
        </w:rPr>
        <w:t xml:space="preserve"> of beneficial ownership information. Current technology already allows </w:t>
      </w:r>
      <w:r w:rsidR="006B38BB">
        <w:rPr>
          <w:rFonts w:ascii="Cambria" w:hAnsi="Cambria"/>
          <w:sz w:val="24"/>
          <w:szCs w:val="24"/>
        </w:rPr>
        <w:t xml:space="preserve">for </w:t>
      </w:r>
      <w:r w:rsidR="00FC0B68">
        <w:rPr>
          <w:rFonts w:ascii="Cambria" w:hAnsi="Cambria"/>
          <w:sz w:val="24"/>
          <w:szCs w:val="24"/>
        </w:rPr>
        <w:t>keep</w:t>
      </w:r>
      <w:r w:rsidR="006B38BB">
        <w:rPr>
          <w:rFonts w:ascii="Cambria" w:hAnsi="Cambria"/>
          <w:sz w:val="24"/>
          <w:szCs w:val="24"/>
        </w:rPr>
        <w:t>ing</w:t>
      </w:r>
      <w:r w:rsidR="00FC0B68">
        <w:rPr>
          <w:rFonts w:ascii="Cambria" w:hAnsi="Cambria"/>
          <w:sz w:val="24"/>
          <w:szCs w:val="24"/>
        </w:rPr>
        <w:t xml:space="preserve"> </w:t>
      </w:r>
      <w:r w:rsidR="00474EA4">
        <w:rPr>
          <w:rFonts w:ascii="Cambria" w:hAnsi="Cambria"/>
          <w:sz w:val="24"/>
          <w:szCs w:val="24"/>
        </w:rPr>
        <w:t>track</w:t>
      </w:r>
      <w:r w:rsidR="00FC0B68">
        <w:rPr>
          <w:rFonts w:ascii="Cambria" w:hAnsi="Cambria"/>
          <w:sz w:val="24"/>
          <w:szCs w:val="24"/>
        </w:rPr>
        <w:t xml:space="preserve"> </w:t>
      </w:r>
      <w:r w:rsidR="00474EA4">
        <w:rPr>
          <w:rFonts w:ascii="Cambria" w:hAnsi="Cambria"/>
          <w:sz w:val="24"/>
          <w:szCs w:val="24"/>
        </w:rPr>
        <w:t xml:space="preserve">of </w:t>
      </w:r>
      <w:r w:rsidR="006B38BB">
        <w:rPr>
          <w:rFonts w:ascii="Cambria" w:hAnsi="Cambria"/>
          <w:sz w:val="24"/>
          <w:szCs w:val="24"/>
        </w:rPr>
        <w:t xml:space="preserve">the </w:t>
      </w:r>
      <w:r w:rsidR="00474EA4">
        <w:rPr>
          <w:rFonts w:ascii="Cambria" w:hAnsi="Cambria"/>
          <w:sz w:val="24"/>
          <w:szCs w:val="24"/>
        </w:rPr>
        <w:t>ownership of thousands of securities which are traded in financial transactions occurring even in less than a second.</w:t>
      </w:r>
    </w:p>
    <w:p w14:paraId="7FC542EA" w14:textId="7C6E9FD3" w:rsidR="00C04AC5" w:rsidRDefault="00C04AC5" w:rsidP="00C04AC5">
      <w:pPr>
        <w:jc w:val="both"/>
        <w:rPr>
          <w:rFonts w:ascii="Cambria" w:hAnsi="Cambria"/>
          <w:sz w:val="24"/>
          <w:szCs w:val="24"/>
        </w:rPr>
      </w:pPr>
      <w:r>
        <w:rPr>
          <w:rFonts w:ascii="Cambria" w:hAnsi="Cambria"/>
          <w:sz w:val="24"/>
          <w:szCs w:val="24"/>
        </w:rPr>
        <w:t>A common criticism against trust registration is that trusts are not entities, but rather contracts or arrangements.</w:t>
      </w:r>
      <w:r w:rsidR="009634F3">
        <w:rPr>
          <w:rFonts w:ascii="Cambria" w:hAnsi="Cambria"/>
          <w:sz w:val="24"/>
          <w:szCs w:val="24"/>
        </w:rPr>
        <w:t xml:space="preserve"> However, </w:t>
      </w:r>
      <w:r w:rsidR="009634F3">
        <w:rPr>
          <w:rFonts w:ascii="Cambria" w:hAnsi="Cambria"/>
          <w:sz w:val="24"/>
          <w:szCs w:val="24"/>
        </w:rPr>
        <w:t>i</w:t>
      </w:r>
      <w:r w:rsidR="009634F3">
        <w:rPr>
          <w:rFonts w:ascii="Cambria" w:hAnsi="Cambria"/>
          <w:sz w:val="24"/>
          <w:szCs w:val="24"/>
        </w:rPr>
        <w:t xml:space="preserve">t isn’t the conceptual legal similarities between companies and trusts, but the practical risks of their </w:t>
      </w:r>
      <w:r w:rsidR="000D1D4A">
        <w:rPr>
          <w:rFonts w:ascii="Cambria" w:hAnsi="Cambria"/>
          <w:sz w:val="24"/>
          <w:szCs w:val="24"/>
        </w:rPr>
        <w:t>effects</w:t>
      </w:r>
      <w:r w:rsidR="009634F3">
        <w:rPr>
          <w:rFonts w:ascii="Cambria" w:hAnsi="Cambria"/>
          <w:sz w:val="24"/>
          <w:szCs w:val="24"/>
        </w:rPr>
        <w:t xml:space="preserve"> and secrecy, that supports their registration.</w:t>
      </w:r>
      <w:r w:rsidR="009634F3">
        <w:rPr>
          <w:rFonts w:ascii="Cambria" w:hAnsi="Cambria"/>
          <w:sz w:val="24"/>
          <w:szCs w:val="24"/>
        </w:rPr>
        <w:t xml:space="preserve"> Moreover</w:t>
      </w:r>
      <w:r>
        <w:rPr>
          <w:rFonts w:ascii="Cambria" w:hAnsi="Cambria"/>
          <w:sz w:val="24"/>
          <w:szCs w:val="24"/>
        </w:rPr>
        <w:t>, there is a big difference between trusts and other types of contracts</w:t>
      </w:r>
      <w:r w:rsidR="00FC0B68">
        <w:rPr>
          <w:rFonts w:ascii="Cambria" w:hAnsi="Cambria"/>
          <w:sz w:val="24"/>
          <w:szCs w:val="24"/>
        </w:rPr>
        <w:t>, such as a contract</w:t>
      </w:r>
      <w:r>
        <w:rPr>
          <w:rFonts w:ascii="Cambria" w:hAnsi="Cambria"/>
          <w:sz w:val="24"/>
          <w:szCs w:val="24"/>
        </w:rPr>
        <w:t xml:space="preserve"> </w:t>
      </w:r>
      <w:r w:rsidR="00FC0B68">
        <w:rPr>
          <w:rFonts w:ascii="Cambria" w:hAnsi="Cambria"/>
          <w:sz w:val="24"/>
          <w:szCs w:val="24"/>
        </w:rPr>
        <w:t xml:space="preserve">to paint a house </w:t>
      </w:r>
      <w:r>
        <w:rPr>
          <w:rFonts w:ascii="Cambria" w:hAnsi="Cambria"/>
          <w:sz w:val="24"/>
          <w:szCs w:val="24"/>
        </w:rPr>
        <w:t xml:space="preserve">(that no one is suggesting </w:t>
      </w:r>
      <w:r w:rsidR="006B38BB">
        <w:rPr>
          <w:rFonts w:ascii="Cambria" w:hAnsi="Cambria"/>
          <w:sz w:val="24"/>
          <w:szCs w:val="24"/>
        </w:rPr>
        <w:t xml:space="preserve">we should </w:t>
      </w:r>
      <w:r>
        <w:rPr>
          <w:rFonts w:ascii="Cambria" w:hAnsi="Cambria"/>
          <w:sz w:val="24"/>
          <w:szCs w:val="24"/>
        </w:rPr>
        <w:t>register)</w:t>
      </w:r>
      <w:r w:rsidR="003B039E">
        <w:rPr>
          <w:rFonts w:ascii="Cambria" w:hAnsi="Cambria"/>
          <w:sz w:val="24"/>
          <w:szCs w:val="24"/>
        </w:rPr>
        <w:t>, when it comes to the potential to affect third parties</w:t>
      </w:r>
      <w:r>
        <w:rPr>
          <w:rFonts w:ascii="Cambria" w:hAnsi="Cambria"/>
          <w:sz w:val="24"/>
          <w:szCs w:val="24"/>
        </w:rPr>
        <w:t xml:space="preserve">. </w:t>
      </w:r>
      <w:r w:rsidR="003B039E">
        <w:rPr>
          <w:rFonts w:ascii="Cambria" w:hAnsi="Cambria"/>
          <w:sz w:val="24"/>
          <w:szCs w:val="24"/>
        </w:rPr>
        <w:t xml:space="preserve">Imagine a woman, whose only asset is a </w:t>
      </w:r>
      <w:r w:rsidR="000D1D4A">
        <w:rPr>
          <w:rFonts w:ascii="Cambria" w:hAnsi="Cambria"/>
          <w:sz w:val="24"/>
          <w:szCs w:val="24"/>
        </w:rPr>
        <w:t>$</w:t>
      </w:r>
      <w:r w:rsidR="003B039E">
        <w:rPr>
          <w:rFonts w:ascii="Cambria" w:hAnsi="Cambria"/>
          <w:sz w:val="24"/>
          <w:szCs w:val="24"/>
        </w:rPr>
        <w:t>500.</w:t>
      </w:r>
      <w:r w:rsidR="00C619E9">
        <w:rPr>
          <w:rFonts w:ascii="Cambria" w:hAnsi="Cambria"/>
          <w:sz w:val="24"/>
          <w:szCs w:val="24"/>
        </w:rPr>
        <w:t xml:space="preserve">000 </w:t>
      </w:r>
      <w:r w:rsidR="003B039E">
        <w:rPr>
          <w:rFonts w:ascii="Cambria" w:hAnsi="Cambria"/>
          <w:sz w:val="24"/>
          <w:szCs w:val="24"/>
        </w:rPr>
        <w:t>house,</w:t>
      </w:r>
      <w:r w:rsidR="00C619E9">
        <w:rPr>
          <w:rFonts w:ascii="Cambria" w:hAnsi="Cambria"/>
          <w:sz w:val="24"/>
          <w:szCs w:val="24"/>
        </w:rPr>
        <w:t xml:space="preserve"> who borrowed $1 m</w:t>
      </w:r>
      <w:r w:rsidR="003B039E">
        <w:rPr>
          <w:rFonts w:ascii="Cambria" w:hAnsi="Cambria"/>
          <w:sz w:val="24"/>
          <w:szCs w:val="24"/>
        </w:rPr>
        <w:t xml:space="preserve">illion and hasn’t paid the lender back. </w:t>
      </w:r>
      <w:r w:rsidRPr="007A3143">
        <w:rPr>
          <w:rFonts w:ascii="Cambria" w:hAnsi="Cambria"/>
          <w:sz w:val="24"/>
          <w:szCs w:val="24"/>
        </w:rPr>
        <w:t xml:space="preserve">If </w:t>
      </w:r>
      <w:r w:rsidR="003B039E" w:rsidRPr="007A3143">
        <w:rPr>
          <w:rFonts w:ascii="Cambria" w:hAnsi="Cambria"/>
          <w:sz w:val="24"/>
          <w:szCs w:val="24"/>
        </w:rPr>
        <w:t>the</w:t>
      </w:r>
      <w:r w:rsidRPr="007A3143">
        <w:rPr>
          <w:rFonts w:ascii="Cambria" w:hAnsi="Cambria"/>
          <w:sz w:val="24"/>
          <w:szCs w:val="24"/>
        </w:rPr>
        <w:t xml:space="preserve"> </w:t>
      </w:r>
      <w:r w:rsidR="006B38BB" w:rsidRPr="007A3143">
        <w:rPr>
          <w:rFonts w:ascii="Cambria" w:hAnsi="Cambria"/>
          <w:sz w:val="24"/>
          <w:szCs w:val="24"/>
        </w:rPr>
        <w:t>wo</w:t>
      </w:r>
      <w:r w:rsidRPr="007A3143">
        <w:rPr>
          <w:rFonts w:ascii="Cambria" w:hAnsi="Cambria"/>
          <w:sz w:val="24"/>
          <w:szCs w:val="24"/>
        </w:rPr>
        <w:t>man hires a painter to paint h</w:t>
      </w:r>
      <w:r w:rsidR="006B38BB" w:rsidRPr="007A3143">
        <w:rPr>
          <w:rFonts w:ascii="Cambria" w:hAnsi="Cambria"/>
          <w:sz w:val="24"/>
          <w:szCs w:val="24"/>
        </w:rPr>
        <w:t>er</w:t>
      </w:r>
      <w:r w:rsidRPr="007A3143">
        <w:rPr>
          <w:rFonts w:ascii="Cambria" w:hAnsi="Cambria"/>
          <w:sz w:val="24"/>
          <w:szCs w:val="24"/>
        </w:rPr>
        <w:t xml:space="preserve"> house, that painting arrangement would be irrelevant for th</w:t>
      </w:r>
      <w:r w:rsidR="003B039E" w:rsidRPr="007A3143">
        <w:rPr>
          <w:rFonts w:ascii="Cambria" w:hAnsi="Cambria"/>
          <w:sz w:val="24"/>
          <w:szCs w:val="24"/>
        </w:rPr>
        <w:t>e lender, who would still be able to claim or “access” the house (the woman’s only asset)</w:t>
      </w:r>
      <w:r w:rsidR="009634F3" w:rsidRPr="007A3143">
        <w:rPr>
          <w:rFonts w:ascii="Cambria" w:hAnsi="Cambria"/>
          <w:sz w:val="24"/>
          <w:szCs w:val="24"/>
        </w:rPr>
        <w:t xml:space="preserve"> as a way</w:t>
      </w:r>
      <w:r w:rsidR="003B039E" w:rsidRPr="007A3143">
        <w:rPr>
          <w:rFonts w:ascii="Cambria" w:hAnsi="Cambria"/>
          <w:sz w:val="24"/>
          <w:szCs w:val="24"/>
        </w:rPr>
        <w:t xml:space="preserve"> to get his money back. </w:t>
      </w:r>
      <w:r>
        <w:rPr>
          <w:rFonts w:ascii="Cambria" w:hAnsi="Cambria"/>
          <w:sz w:val="24"/>
          <w:szCs w:val="24"/>
        </w:rPr>
        <w:t xml:space="preserve">If instead </w:t>
      </w:r>
      <w:r w:rsidR="009634F3">
        <w:rPr>
          <w:rFonts w:ascii="Cambria" w:hAnsi="Cambria"/>
          <w:sz w:val="24"/>
          <w:szCs w:val="24"/>
        </w:rPr>
        <w:t>the woman created</w:t>
      </w:r>
      <w:r w:rsidR="000D1D4A">
        <w:rPr>
          <w:rStyle w:val="FootnoteReference"/>
          <w:rFonts w:ascii="Cambria" w:hAnsi="Cambria"/>
          <w:sz w:val="24"/>
          <w:szCs w:val="24"/>
        </w:rPr>
        <w:footnoteReference w:id="4"/>
      </w:r>
      <w:r w:rsidR="009634F3">
        <w:rPr>
          <w:rFonts w:ascii="Cambria" w:hAnsi="Cambria"/>
          <w:sz w:val="24"/>
          <w:szCs w:val="24"/>
        </w:rPr>
        <w:t xml:space="preserve"> a trust arrangement and </w:t>
      </w:r>
      <w:r>
        <w:rPr>
          <w:rFonts w:ascii="Cambria" w:hAnsi="Cambria"/>
          <w:sz w:val="24"/>
          <w:szCs w:val="24"/>
        </w:rPr>
        <w:t xml:space="preserve">the house is held by a trustee, that trust arrangement may hinder or even impede the </w:t>
      </w:r>
      <w:r w:rsidR="009634F3">
        <w:rPr>
          <w:rFonts w:ascii="Cambria" w:hAnsi="Cambria"/>
          <w:sz w:val="24"/>
          <w:szCs w:val="24"/>
        </w:rPr>
        <w:t xml:space="preserve">lender’s </w:t>
      </w:r>
      <w:r>
        <w:rPr>
          <w:rFonts w:ascii="Cambria" w:hAnsi="Cambria"/>
          <w:sz w:val="24"/>
          <w:szCs w:val="24"/>
        </w:rPr>
        <w:t xml:space="preserve">access to </w:t>
      </w:r>
      <w:r w:rsidR="003B039E">
        <w:rPr>
          <w:rFonts w:ascii="Cambria" w:hAnsi="Cambria"/>
          <w:sz w:val="24"/>
          <w:szCs w:val="24"/>
        </w:rPr>
        <w:t>the house</w:t>
      </w:r>
      <w:r w:rsidR="000D1D4A">
        <w:rPr>
          <w:rFonts w:ascii="Cambria" w:hAnsi="Cambria"/>
          <w:sz w:val="24"/>
          <w:szCs w:val="24"/>
        </w:rPr>
        <w:t xml:space="preserve"> (to get his money back)</w:t>
      </w:r>
      <w:r w:rsidR="009634F3">
        <w:rPr>
          <w:rFonts w:ascii="Cambria" w:hAnsi="Cambria"/>
          <w:sz w:val="24"/>
          <w:szCs w:val="24"/>
        </w:rPr>
        <w:t>, because the woman would claim that the house is no longer hers. In other words, a</w:t>
      </w:r>
      <w:r w:rsidR="003B039E">
        <w:rPr>
          <w:rFonts w:ascii="Cambria" w:hAnsi="Cambria"/>
          <w:sz w:val="24"/>
          <w:szCs w:val="24"/>
        </w:rPr>
        <w:t xml:space="preserve"> trust, unlike </w:t>
      </w:r>
      <w:r w:rsidR="009634F3">
        <w:rPr>
          <w:rFonts w:ascii="Cambria" w:hAnsi="Cambria"/>
          <w:sz w:val="24"/>
          <w:szCs w:val="24"/>
        </w:rPr>
        <w:t>a</w:t>
      </w:r>
      <w:r w:rsidR="003B039E">
        <w:rPr>
          <w:rFonts w:ascii="Cambria" w:hAnsi="Cambria"/>
          <w:sz w:val="24"/>
          <w:szCs w:val="24"/>
        </w:rPr>
        <w:t xml:space="preserve"> painting arrangement, </w:t>
      </w:r>
      <w:r w:rsidR="009634F3">
        <w:rPr>
          <w:rFonts w:ascii="Cambria" w:hAnsi="Cambria"/>
          <w:sz w:val="24"/>
          <w:szCs w:val="24"/>
        </w:rPr>
        <w:t>can change</w:t>
      </w:r>
      <w:r w:rsidR="003B039E">
        <w:rPr>
          <w:rFonts w:ascii="Cambria" w:hAnsi="Cambria"/>
          <w:sz w:val="24"/>
          <w:szCs w:val="24"/>
        </w:rPr>
        <w:t xml:space="preserve"> the title to </w:t>
      </w:r>
      <w:r w:rsidR="009634F3">
        <w:rPr>
          <w:rFonts w:ascii="Cambria" w:hAnsi="Cambria"/>
          <w:sz w:val="24"/>
          <w:szCs w:val="24"/>
        </w:rPr>
        <w:t xml:space="preserve">assets </w:t>
      </w:r>
      <w:r w:rsidR="000D1D4A">
        <w:rPr>
          <w:rFonts w:ascii="Cambria" w:hAnsi="Cambria"/>
          <w:sz w:val="24"/>
          <w:szCs w:val="24"/>
        </w:rPr>
        <w:t xml:space="preserve">(e.g. </w:t>
      </w:r>
      <w:r w:rsidR="003B039E">
        <w:rPr>
          <w:rFonts w:ascii="Cambria" w:hAnsi="Cambria"/>
          <w:sz w:val="24"/>
          <w:szCs w:val="24"/>
        </w:rPr>
        <w:t>the house</w:t>
      </w:r>
      <w:r w:rsidR="000D1D4A">
        <w:rPr>
          <w:rFonts w:ascii="Cambria" w:hAnsi="Cambria"/>
          <w:sz w:val="24"/>
          <w:szCs w:val="24"/>
        </w:rPr>
        <w:t>)</w:t>
      </w:r>
      <w:r w:rsidR="003B039E">
        <w:rPr>
          <w:rFonts w:ascii="Cambria" w:hAnsi="Cambria"/>
          <w:sz w:val="24"/>
          <w:szCs w:val="24"/>
        </w:rPr>
        <w:t xml:space="preserve">, </w:t>
      </w:r>
      <w:r w:rsidR="009634F3">
        <w:rPr>
          <w:rFonts w:ascii="Cambria" w:hAnsi="Cambria"/>
          <w:sz w:val="24"/>
          <w:szCs w:val="24"/>
        </w:rPr>
        <w:t xml:space="preserve">and thus affect the rights of third parties, such as creditors (the lender, in our example). </w:t>
      </w:r>
    </w:p>
    <w:p w14:paraId="57583550" w14:textId="77777777" w:rsidR="009E6991" w:rsidRDefault="00C04AC5" w:rsidP="00BF7158">
      <w:pPr>
        <w:jc w:val="both"/>
        <w:rPr>
          <w:rFonts w:ascii="Cambria" w:hAnsi="Cambria"/>
          <w:sz w:val="24"/>
          <w:szCs w:val="24"/>
        </w:rPr>
      </w:pPr>
      <w:r w:rsidRPr="008D0AB8">
        <w:rPr>
          <w:rFonts w:ascii="Cambria" w:hAnsi="Cambria"/>
          <w:sz w:val="24"/>
          <w:szCs w:val="24"/>
        </w:rPr>
        <w:lastRenderedPageBreak/>
        <w:t xml:space="preserve">After all, no one is </w:t>
      </w:r>
      <w:r w:rsidRPr="005115DD">
        <w:rPr>
          <w:rFonts w:ascii="Cambria" w:hAnsi="Cambria"/>
          <w:i/>
          <w:sz w:val="24"/>
          <w:szCs w:val="24"/>
        </w:rPr>
        <w:t>obliged</w:t>
      </w:r>
      <w:r w:rsidRPr="008D0AB8">
        <w:rPr>
          <w:rFonts w:ascii="Cambria" w:hAnsi="Cambria"/>
          <w:sz w:val="24"/>
          <w:szCs w:val="24"/>
        </w:rPr>
        <w:t xml:space="preserve"> to create a company or trust</w:t>
      </w:r>
      <w:r>
        <w:rPr>
          <w:rFonts w:ascii="Cambria" w:hAnsi="Cambria"/>
          <w:sz w:val="24"/>
          <w:szCs w:val="24"/>
        </w:rPr>
        <w:t>:</w:t>
      </w:r>
      <w:r w:rsidRPr="008D0AB8">
        <w:rPr>
          <w:rFonts w:ascii="Cambria" w:hAnsi="Cambria"/>
          <w:sz w:val="24"/>
          <w:szCs w:val="24"/>
        </w:rPr>
        <w:t xml:space="preserve"> if </w:t>
      </w:r>
      <w:r>
        <w:rPr>
          <w:rFonts w:ascii="Cambria" w:hAnsi="Cambria"/>
          <w:sz w:val="24"/>
          <w:szCs w:val="24"/>
        </w:rPr>
        <w:t>society is to grant the protection of the law to these creations that hold assets or engage in business, it is entitled to ask for something in return</w:t>
      </w:r>
      <w:r w:rsidRPr="008D0AB8">
        <w:rPr>
          <w:rFonts w:ascii="Cambria" w:hAnsi="Cambria"/>
          <w:sz w:val="24"/>
          <w:szCs w:val="24"/>
        </w:rPr>
        <w:t>.</w:t>
      </w:r>
    </w:p>
    <w:p w14:paraId="4C168FAF" w14:textId="377F1376" w:rsidR="00B43BCF" w:rsidRDefault="002667C6" w:rsidP="00BF7158">
      <w:pPr>
        <w:jc w:val="both"/>
        <w:rPr>
          <w:rFonts w:ascii="Cambria" w:hAnsi="Cambria"/>
          <w:sz w:val="24"/>
          <w:szCs w:val="24"/>
        </w:rPr>
      </w:pPr>
      <w:r w:rsidRPr="00652F30">
        <w:rPr>
          <w:rFonts w:ascii="Cambria" w:hAnsi="Cambria"/>
          <w:sz w:val="24"/>
          <w:szCs w:val="24"/>
        </w:rPr>
        <w:t xml:space="preserve">In fact, several fledgling international initiatives </w:t>
      </w:r>
      <w:r w:rsidR="005159CE">
        <w:rPr>
          <w:rFonts w:ascii="Cambria" w:hAnsi="Cambria"/>
          <w:sz w:val="24"/>
          <w:szCs w:val="24"/>
        </w:rPr>
        <w:t xml:space="preserve">to register trusts </w:t>
      </w:r>
      <w:r w:rsidRPr="00652F30">
        <w:rPr>
          <w:rFonts w:ascii="Cambria" w:hAnsi="Cambria"/>
          <w:sz w:val="24"/>
          <w:szCs w:val="24"/>
        </w:rPr>
        <w:t>already exist</w:t>
      </w:r>
      <w:r w:rsidR="00B7237A">
        <w:rPr>
          <w:rFonts w:ascii="Cambria" w:hAnsi="Cambria"/>
          <w:sz w:val="24"/>
          <w:szCs w:val="24"/>
        </w:rPr>
        <w:t xml:space="preserve">, as the </w:t>
      </w:r>
      <w:r w:rsidR="00B43BCF">
        <w:rPr>
          <w:rFonts w:ascii="Cambria" w:hAnsi="Cambria"/>
          <w:sz w:val="24"/>
          <w:szCs w:val="24"/>
        </w:rPr>
        <w:t xml:space="preserve">next </w:t>
      </w:r>
      <w:r w:rsidR="00B7237A">
        <w:rPr>
          <w:rFonts w:ascii="Cambria" w:hAnsi="Cambria"/>
          <w:sz w:val="24"/>
          <w:szCs w:val="24"/>
        </w:rPr>
        <w:t>box explains</w:t>
      </w:r>
      <w:r w:rsidRPr="00652F30">
        <w:rPr>
          <w:rFonts w:ascii="Cambria" w:hAnsi="Cambria"/>
          <w:sz w:val="24"/>
          <w:szCs w:val="24"/>
        </w:rPr>
        <w:t>.</w:t>
      </w:r>
    </w:p>
    <w:p w14:paraId="5C07DF39" w14:textId="27EA756D" w:rsidR="00E559D1" w:rsidRPr="00652F30" w:rsidRDefault="0039443C" w:rsidP="00BF7158">
      <w:pPr>
        <w:jc w:val="both"/>
        <w:rPr>
          <w:rFonts w:ascii="Cambria" w:hAnsi="Cambria"/>
          <w:sz w:val="24"/>
          <w:szCs w:val="24"/>
        </w:rPr>
      </w:pPr>
      <w:r w:rsidRPr="005C02D5">
        <w:rPr>
          <w:rFonts w:ascii="Cambria" w:hAnsi="Cambria"/>
          <w:sz w:val="24"/>
          <w:szCs w:val="24"/>
        </w:rPr>
        <w:t xml:space="preserve">This would arguably involve a fundamental change in centuries-old trust law, but </w:t>
      </w:r>
      <w:r w:rsidR="002667C6" w:rsidRPr="00652F30">
        <w:rPr>
          <w:rFonts w:ascii="Cambria" w:hAnsi="Cambria"/>
          <w:sz w:val="24"/>
          <w:szCs w:val="24"/>
        </w:rPr>
        <w:t>we believe this is worth pushing for</w:t>
      </w:r>
      <w:r w:rsidR="00E559D1" w:rsidRPr="00652F30">
        <w:rPr>
          <w:rFonts w:ascii="Cambria" w:hAnsi="Cambria"/>
          <w:sz w:val="24"/>
          <w:szCs w:val="24"/>
        </w:rPr>
        <w:t xml:space="preserve">. </w:t>
      </w:r>
      <w:r w:rsidR="00A953D7" w:rsidRPr="00652F30">
        <w:rPr>
          <w:rFonts w:ascii="Cambria" w:hAnsi="Cambria"/>
          <w:sz w:val="24"/>
          <w:szCs w:val="24"/>
        </w:rPr>
        <w:t xml:space="preserve"> </w:t>
      </w:r>
    </w:p>
    <w:p w14:paraId="3D41BDCD" w14:textId="211A72C8" w:rsidR="00E77A89" w:rsidRDefault="009E6991" w:rsidP="00BF7158">
      <w:pPr>
        <w:jc w:val="both"/>
        <w:rPr>
          <w:rFonts w:ascii="Cambria" w:hAnsi="Cambria"/>
          <w:sz w:val="24"/>
          <w:szCs w:val="24"/>
        </w:rPr>
      </w:pPr>
      <w:r w:rsidRPr="009077AB">
        <w:rPr>
          <w:rFonts w:ascii="Cambria" w:hAnsi="Cambria"/>
          <w:noProof/>
          <w:sz w:val="24"/>
          <w:szCs w:val="24"/>
          <w:u w:val="single"/>
          <w:lang w:val="en-GB" w:eastAsia="en-GB"/>
        </w:rPr>
        <mc:AlternateContent>
          <mc:Choice Requires="wps">
            <w:drawing>
              <wp:anchor distT="0" distB="0" distL="114300" distR="114300" simplePos="0" relativeHeight="251659264" behindDoc="0" locked="0" layoutInCell="1" allowOverlap="1" wp14:anchorId="30512873" wp14:editId="18CE507F">
                <wp:simplePos x="0" y="0"/>
                <wp:positionH relativeFrom="column">
                  <wp:posOffset>3267075</wp:posOffset>
                </wp:positionH>
                <wp:positionV relativeFrom="paragraph">
                  <wp:posOffset>6350</wp:posOffset>
                </wp:positionV>
                <wp:extent cx="2602865" cy="5334000"/>
                <wp:effectExtent l="0" t="0" r="26035" b="19050"/>
                <wp:wrapThrough wrapText="bothSides">
                  <wp:wrapPolygon edited="0">
                    <wp:start x="0" y="0"/>
                    <wp:lineTo x="0" y="21600"/>
                    <wp:lineTo x="21658" y="21600"/>
                    <wp:lineTo x="21658"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2602865" cy="5334000"/>
                        </a:xfrm>
                        <a:prstGeom prst="rect">
                          <a:avLst/>
                        </a:prstGeom>
                        <a:solidFill>
                          <a:schemeClr val="lt1"/>
                        </a:solidFill>
                        <a:ln w="6350">
                          <a:solidFill>
                            <a:prstClr val="black"/>
                          </a:solidFill>
                        </a:ln>
                      </wps:spPr>
                      <wps:txbx>
                        <w:txbxContent>
                          <w:p w14:paraId="2ACD57F2" w14:textId="3951429A" w:rsidR="00126A0A" w:rsidRPr="005C02D5" w:rsidRDefault="00126A0A" w:rsidP="005C02D5">
                            <w:pPr>
                              <w:jc w:val="center"/>
                              <w:rPr>
                                <w:rFonts w:ascii="Cambria" w:hAnsi="Cambria"/>
                                <w:b/>
                              </w:rPr>
                            </w:pPr>
                            <w:r w:rsidRPr="005C02D5">
                              <w:rPr>
                                <w:rFonts w:ascii="Cambria" w:hAnsi="Cambria"/>
                                <w:b/>
                              </w:rPr>
                              <w:t xml:space="preserve">Registration of Trusts already happening: EU and OECD </w:t>
                            </w:r>
                          </w:p>
                          <w:p w14:paraId="5E7E4446" w14:textId="77777777" w:rsidR="00126A0A" w:rsidRPr="005C02D5" w:rsidRDefault="00126A0A" w:rsidP="005C02D5">
                            <w:pPr>
                              <w:jc w:val="both"/>
                              <w:rPr>
                                <w:rFonts w:ascii="Cambria" w:hAnsi="Cambria"/>
                              </w:rPr>
                            </w:pPr>
                            <w:r w:rsidRPr="005C02D5">
                              <w:rPr>
                                <w:rFonts w:ascii="Cambria" w:hAnsi="Cambria"/>
                              </w:rPr>
                              <w:t xml:space="preserve">The </w:t>
                            </w:r>
                            <w:r w:rsidRPr="005C02D5">
                              <w:rPr>
                                <w:rFonts w:ascii="Cambria" w:hAnsi="Cambria"/>
                                <w:b/>
                              </w:rPr>
                              <w:t>European Union’s</w:t>
                            </w:r>
                            <w:r w:rsidRPr="005C02D5">
                              <w:rPr>
                                <w:rFonts w:ascii="Cambria" w:hAnsi="Cambria"/>
                              </w:rPr>
                              <w:t xml:space="preserve"> Fourth Anti-Money Laundering (AML) Directive already requires that by 2017 all Member States register EU-linked trusts that generate tax consequences.  A proposal by the EU Commission even proposes to amend the Directive to require registration of all trusts with a trustee resident in the EU and to give public access to basic information on the beneficial owners of trusts, including settlors, trustees, protectors, beneficiaries and classes of beneficiaries. </w:t>
                            </w:r>
                          </w:p>
                          <w:p w14:paraId="4CB64A4B" w14:textId="39348988" w:rsidR="00126A0A" w:rsidRPr="005C02D5" w:rsidRDefault="00126A0A" w:rsidP="005C02D5">
                            <w:pPr>
                              <w:jc w:val="both"/>
                              <w:rPr>
                                <w:rFonts w:ascii="Cambria" w:hAnsi="Cambria"/>
                              </w:rPr>
                            </w:pPr>
                            <w:r w:rsidRPr="005C02D5">
                              <w:rPr>
                                <w:rFonts w:ascii="Cambria" w:hAnsi="Cambria"/>
                              </w:rPr>
                              <w:t xml:space="preserve">Also, over 100 jurisdictions have already signed up for the </w:t>
                            </w:r>
                            <w:r w:rsidRPr="005C02D5">
                              <w:rPr>
                                <w:rFonts w:ascii="Cambria" w:hAnsi="Cambria"/>
                                <w:b/>
                              </w:rPr>
                              <w:t xml:space="preserve">OECD’s Common Reporting Standard </w:t>
                            </w:r>
                            <w:r w:rsidRPr="005C02D5">
                              <w:rPr>
                                <w:rFonts w:ascii="Cambria" w:hAnsi="Cambria"/>
                              </w:rPr>
                              <w:t>(a scheme for sharing banking information across borders) which requires financial institutions to identify the beneficial owners of trusts: all settlors, protectors, beneficiaries or any person with effective control.</w:t>
                            </w:r>
                          </w:p>
                          <w:p w14:paraId="49EDBC3D" w14:textId="41C981AD" w:rsidR="00126A0A" w:rsidRPr="005C02D5" w:rsidRDefault="00126A0A" w:rsidP="005C02D5">
                            <w:pPr>
                              <w:jc w:val="both"/>
                              <w:rPr>
                                <w:rFonts w:ascii="Cambria" w:hAnsi="Cambria"/>
                              </w:rPr>
                            </w:pPr>
                            <w:r w:rsidRPr="005C02D5">
                              <w:rPr>
                                <w:rFonts w:ascii="Cambria" w:hAnsi="Cambria"/>
                              </w:rPr>
                              <w:t xml:space="preserve">In some countries, trusts have tax identification numbers (and pay taxes at the trust level) and may </w:t>
                            </w:r>
                            <w:r w:rsidR="00773DC3" w:rsidRPr="005C02D5">
                              <w:rPr>
                                <w:rFonts w:ascii="Cambria" w:hAnsi="Cambria"/>
                              </w:rPr>
                              <w:t xml:space="preserve">then </w:t>
                            </w:r>
                            <w:r w:rsidRPr="005C02D5">
                              <w:rPr>
                                <w:rFonts w:ascii="Cambria" w:hAnsi="Cambria"/>
                              </w:rPr>
                              <w:t>hold a bank account or house in the trust’s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12873" id="Text Box 1" o:spid="_x0000_s1028" type="#_x0000_t202" style="position:absolute;left:0;text-align:left;margin-left:257.25pt;margin-top:.5pt;width:204.95pt;height:4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" fillcolor="white [3201]" strokeweight=".5pt">
                <v:textbox>
                  <w:txbxContent>
                    <w:p w14:paraId="2ACD57F2" w14:textId="3951429A" w:rsidR="00126A0A" w:rsidRPr="005C02D5" w:rsidRDefault="00126A0A" w:rsidP="005C02D5">
                      <w:pPr>
                        <w:jc w:val="center"/>
                        <w:rPr>
                          <w:rFonts w:ascii="Cambria" w:hAnsi="Cambria"/>
                          <w:b/>
                        </w:rPr>
                      </w:pPr>
                      <w:r w:rsidRPr="005C02D5">
                        <w:rPr>
                          <w:rFonts w:ascii="Cambria" w:hAnsi="Cambria"/>
                          <w:b/>
                        </w:rPr>
                        <w:t xml:space="preserve">Registration of Trusts already happening: EU and OECD </w:t>
                      </w:r>
                    </w:p>
                    <w:p w14:paraId="5E7E4446" w14:textId="77777777" w:rsidR="00126A0A" w:rsidRPr="005C02D5" w:rsidRDefault="00126A0A" w:rsidP="005C02D5">
                      <w:pPr>
                        <w:jc w:val="both"/>
                        <w:rPr>
                          <w:rFonts w:ascii="Cambria" w:hAnsi="Cambria"/>
                        </w:rPr>
                      </w:pPr>
                      <w:r w:rsidRPr="005C02D5">
                        <w:rPr>
                          <w:rFonts w:ascii="Cambria" w:hAnsi="Cambria"/>
                        </w:rPr>
                        <w:t xml:space="preserve">The </w:t>
                      </w:r>
                      <w:r w:rsidRPr="005C02D5">
                        <w:rPr>
                          <w:rFonts w:ascii="Cambria" w:hAnsi="Cambria"/>
                          <w:b/>
                        </w:rPr>
                        <w:t>European Union’s</w:t>
                      </w:r>
                      <w:r w:rsidRPr="005C02D5">
                        <w:rPr>
                          <w:rFonts w:ascii="Cambria" w:hAnsi="Cambria"/>
                        </w:rPr>
                        <w:t xml:space="preserve"> Fourth Anti-Money Laundering (AML) Directive already requires that by 2017 all Member States register EU-linked trusts that generate tax consequences.  A proposal by the EU Commission even proposes to amend the Directive to require registration of all trusts with a trustee resident in the EU and to give public access to basic information on the beneficial owners of trusts, including settlors, trustees, protectors, beneficiaries and classes of beneficiaries. </w:t>
                      </w:r>
                    </w:p>
                    <w:p w14:paraId="4CB64A4B" w14:textId="39348988" w:rsidR="00126A0A" w:rsidRPr="005C02D5" w:rsidRDefault="00126A0A" w:rsidP="005C02D5">
                      <w:pPr>
                        <w:jc w:val="both"/>
                        <w:rPr>
                          <w:rFonts w:ascii="Cambria" w:hAnsi="Cambria"/>
                        </w:rPr>
                      </w:pPr>
                      <w:r w:rsidRPr="005C02D5">
                        <w:rPr>
                          <w:rFonts w:ascii="Cambria" w:hAnsi="Cambria"/>
                        </w:rPr>
                        <w:t xml:space="preserve">Also, over 100 jurisdictions have already signed up for the </w:t>
                      </w:r>
                      <w:r w:rsidRPr="005C02D5">
                        <w:rPr>
                          <w:rFonts w:ascii="Cambria" w:hAnsi="Cambria"/>
                          <w:b/>
                        </w:rPr>
                        <w:t xml:space="preserve">OECD’s Common Reporting Standard </w:t>
                      </w:r>
                      <w:r w:rsidRPr="005C02D5">
                        <w:rPr>
                          <w:rFonts w:ascii="Cambria" w:hAnsi="Cambria"/>
                        </w:rPr>
                        <w:t>(a scheme for sharing banking information across borders) which requires financial institutions to identify the beneficial owners of trusts: all settlors, protectors, beneficiaries or any person with effective control.</w:t>
                      </w:r>
                    </w:p>
                    <w:p w14:paraId="49EDBC3D" w14:textId="41C981AD" w:rsidR="00126A0A" w:rsidRPr="005C02D5" w:rsidRDefault="00126A0A" w:rsidP="005C02D5">
                      <w:pPr>
                        <w:jc w:val="both"/>
                        <w:rPr>
                          <w:rFonts w:ascii="Cambria" w:hAnsi="Cambria"/>
                        </w:rPr>
                      </w:pPr>
                      <w:r w:rsidRPr="005C02D5">
                        <w:rPr>
                          <w:rFonts w:ascii="Cambria" w:hAnsi="Cambria"/>
                        </w:rPr>
                        <w:t xml:space="preserve">In some countries, trusts have tax identification numbers (and pay taxes at the trust level) and may </w:t>
                      </w:r>
                      <w:r w:rsidR="00773DC3" w:rsidRPr="005C02D5">
                        <w:rPr>
                          <w:rFonts w:ascii="Cambria" w:hAnsi="Cambria"/>
                        </w:rPr>
                        <w:t xml:space="preserve">then </w:t>
                      </w:r>
                      <w:r w:rsidRPr="005C02D5">
                        <w:rPr>
                          <w:rFonts w:ascii="Cambria" w:hAnsi="Cambria"/>
                        </w:rPr>
                        <w:t>hold a bank account or house in the trust’s name.</w:t>
                      </w:r>
                    </w:p>
                  </w:txbxContent>
                </v:textbox>
                <w10:wrap type="through"/>
              </v:shape>
            </w:pict>
          </mc:Fallback>
        </mc:AlternateContent>
      </w:r>
      <w:r w:rsidR="00A953D7" w:rsidRPr="00652F30">
        <w:rPr>
          <w:rFonts w:ascii="Cambria" w:hAnsi="Cambria"/>
          <w:sz w:val="24"/>
          <w:szCs w:val="24"/>
        </w:rPr>
        <w:t xml:space="preserve">Making incorporation </w:t>
      </w:r>
      <w:r w:rsidR="002667C6" w:rsidRPr="00652F30">
        <w:rPr>
          <w:rFonts w:ascii="Cambria" w:hAnsi="Cambria"/>
          <w:sz w:val="24"/>
          <w:szCs w:val="24"/>
        </w:rPr>
        <w:t xml:space="preserve">and registration </w:t>
      </w:r>
      <w:r w:rsidR="00A953D7" w:rsidRPr="00652F30">
        <w:rPr>
          <w:rFonts w:ascii="Cambria" w:hAnsi="Cambria"/>
          <w:sz w:val="24"/>
          <w:szCs w:val="24"/>
        </w:rPr>
        <w:t xml:space="preserve">a precondition for their legal existence would </w:t>
      </w:r>
      <w:r w:rsidR="00652F30">
        <w:rPr>
          <w:rFonts w:ascii="Cambria" w:hAnsi="Cambria"/>
          <w:sz w:val="24"/>
          <w:szCs w:val="24"/>
        </w:rPr>
        <w:t xml:space="preserve">also </w:t>
      </w:r>
      <w:r w:rsidR="00A953D7" w:rsidRPr="00652F30">
        <w:rPr>
          <w:rFonts w:ascii="Cambria" w:hAnsi="Cambria"/>
          <w:sz w:val="24"/>
          <w:szCs w:val="24"/>
        </w:rPr>
        <w:t>transform the incentives of people using trusts</w:t>
      </w:r>
      <w:r w:rsidR="00E77A89">
        <w:rPr>
          <w:rFonts w:ascii="Cambria" w:hAnsi="Cambria"/>
          <w:sz w:val="24"/>
          <w:szCs w:val="24"/>
        </w:rPr>
        <w:t>.</w:t>
      </w:r>
      <w:r w:rsidR="00A953D7" w:rsidRPr="00652F30">
        <w:rPr>
          <w:rFonts w:ascii="Cambria" w:hAnsi="Cambria"/>
          <w:sz w:val="24"/>
          <w:szCs w:val="24"/>
        </w:rPr>
        <w:t xml:space="preserve"> </w:t>
      </w:r>
      <w:r w:rsidR="00E77A89">
        <w:rPr>
          <w:rFonts w:ascii="Cambria" w:hAnsi="Cambria"/>
          <w:sz w:val="24"/>
          <w:szCs w:val="24"/>
        </w:rPr>
        <w:t>T</w:t>
      </w:r>
      <w:r w:rsidR="00A953D7" w:rsidRPr="00652F30">
        <w:rPr>
          <w:rFonts w:ascii="Cambria" w:hAnsi="Cambria"/>
          <w:sz w:val="24"/>
          <w:szCs w:val="24"/>
        </w:rPr>
        <w:t xml:space="preserve">hey could certainly still find ways to </w:t>
      </w:r>
      <w:r w:rsidR="002667C6" w:rsidRPr="00652F30">
        <w:rPr>
          <w:rFonts w:ascii="Cambria" w:hAnsi="Cambria"/>
          <w:sz w:val="24"/>
          <w:szCs w:val="24"/>
        </w:rPr>
        <w:t>keep their trusts secret</w:t>
      </w:r>
      <w:r w:rsidR="00A953D7" w:rsidRPr="00652F30">
        <w:rPr>
          <w:rFonts w:ascii="Cambria" w:hAnsi="Cambria"/>
          <w:sz w:val="24"/>
          <w:szCs w:val="24"/>
        </w:rPr>
        <w:t xml:space="preserve">, but </w:t>
      </w:r>
      <w:r w:rsidR="005C5B33" w:rsidRPr="00652F30">
        <w:rPr>
          <w:rFonts w:ascii="Cambria" w:hAnsi="Cambria"/>
          <w:sz w:val="24"/>
          <w:szCs w:val="24"/>
        </w:rPr>
        <w:t xml:space="preserve">if </w:t>
      </w:r>
      <w:r w:rsidR="002667C6" w:rsidRPr="00652F30">
        <w:rPr>
          <w:rFonts w:ascii="Cambria" w:hAnsi="Cambria"/>
          <w:sz w:val="24"/>
          <w:szCs w:val="24"/>
        </w:rPr>
        <w:t xml:space="preserve">this </w:t>
      </w:r>
      <w:r w:rsidR="005C5B33" w:rsidRPr="00652F30">
        <w:rPr>
          <w:rFonts w:ascii="Cambria" w:hAnsi="Cambria"/>
          <w:sz w:val="24"/>
          <w:szCs w:val="24"/>
        </w:rPr>
        <w:t>mean</w:t>
      </w:r>
      <w:r w:rsidR="002667C6" w:rsidRPr="00652F30">
        <w:rPr>
          <w:rFonts w:ascii="Cambria" w:hAnsi="Cambria"/>
          <w:sz w:val="24"/>
          <w:szCs w:val="24"/>
        </w:rPr>
        <w:t>s</w:t>
      </w:r>
      <w:r w:rsidR="005C5B33" w:rsidRPr="00652F30">
        <w:rPr>
          <w:rFonts w:ascii="Cambria" w:hAnsi="Cambria"/>
          <w:sz w:val="24"/>
          <w:szCs w:val="24"/>
        </w:rPr>
        <w:t xml:space="preserve"> their trusts aren’t recognised by the courts </w:t>
      </w:r>
      <w:r w:rsidR="00A953D7" w:rsidRPr="00652F30">
        <w:rPr>
          <w:rFonts w:ascii="Cambria" w:hAnsi="Cambria"/>
          <w:sz w:val="24"/>
          <w:szCs w:val="24"/>
        </w:rPr>
        <w:t>it would be rather pointless</w:t>
      </w:r>
      <w:r w:rsidR="002667C6" w:rsidRPr="00652F30">
        <w:rPr>
          <w:rFonts w:ascii="Cambria" w:hAnsi="Cambria"/>
          <w:sz w:val="24"/>
          <w:szCs w:val="24"/>
        </w:rPr>
        <w:t xml:space="preserve"> to set one up</w:t>
      </w:r>
      <w:r w:rsidR="00A953D7" w:rsidRPr="00652F30">
        <w:rPr>
          <w:rFonts w:ascii="Cambria" w:hAnsi="Cambria"/>
          <w:sz w:val="24"/>
          <w:szCs w:val="24"/>
        </w:rPr>
        <w:t>.</w:t>
      </w:r>
      <w:r w:rsidR="00652F30">
        <w:rPr>
          <w:rFonts w:ascii="Cambria" w:hAnsi="Cambria"/>
          <w:sz w:val="24"/>
          <w:szCs w:val="24"/>
        </w:rPr>
        <w:t xml:space="preserve"> </w:t>
      </w:r>
      <w:r w:rsidR="00482150">
        <w:rPr>
          <w:rFonts w:ascii="Cambria" w:hAnsi="Cambria"/>
          <w:sz w:val="24"/>
          <w:szCs w:val="24"/>
        </w:rPr>
        <w:t xml:space="preserve"> </w:t>
      </w:r>
      <w:r w:rsidR="00482150" w:rsidRPr="008D0AB8">
        <w:rPr>
          <w:rFonts w:ascii="Cambria" w:hAnsi="Cambria"/>
          <w:sz w:val="24"/>
          <w:szCs w:val="24"/>
        </w:rPr>
        <w:t xml:space="preserve">There would be no point </w:t>
      </w:r>
      <w:r w:rsidR="00482150" w:rsidRPr="00C619E9">
        <w:rPr>
          <w:rFonts w:ascii="Cambria" w:hAnsi="Cambria"/>
          <w:i/>
          <w:sz w:val="24"/>
          <w:szCs w:val="24"/>
        </w:rPr>
        <w:t>not</w:t>
      </w:r>
      <w:r w:rsidR="00482150" w:rsidRPr="008D0AB8">
        <w:rPr>
          <w:rFonts w:ascii="Cambria" w:hAnsi="Cambria"/>
          <w:sz w:val="24"/>
          <w:szCs w:val="24"/>
        </w:rPr>
        <w:t xml:space="preserve"> registering, in the same way that there would be no point </w:t>
      </w:r>
      <w:r w:rsidR="00482150" w:rsidRPr="00C619E9">
        <w:rPr>
          <w:rFonts w:ascii="Cambria" w:hAnsi="Cambria"/>
          <w:i/>
          <w:sz w:val="24"/>
          <w:szCs w:val="24"/>
        </w:rPr>
        <w:t>not</w:t>
      </w:r>
      <w:r w:rsidR="00482150" w:rsidRPr="008D0AB8">
        <w:rPr>
          <w:rFonts w:ascii="Cambria" w:hAnsi="Cambria"/>
          <w:sz w:val="24"/>
          <w:szCs w:val="24"/>
        </w:rPr>
        <w:t xml:space="preserve"> incorporating a company.</w:t>
      </w:r>
      <w:r w:rsidR="00482150">
        <w:rPr>
          <w:rFonts w:ascii="Cambria" w:hAnsi="Cambria"/>
          <w:sz w:val="24"/>
          <w:szCs w:val="24"/>
        </w:rPr>
        <w:t xml:space="preserve"> </w:t>
      </w:r>
    </w:p>
    <w:p w14:paraId="5F2515D5" w14:textId="1DD0093E" w:rsidR="00482150" w:rsidRDefault="00652F30" w:rsidP="00BF7158">
      <w:pPr>
        <w:jc w:val="both"/>
        <w:rPr>
          <w:rFonts w:ascii="Cambria" w:hAnsi="Cambria"/>
          <w:sz w:val="24"/>
          <w:szCs w:val="24"/>
        </w:rPr>
      </w:pPr>
      <w:r>
        <w:rPr>
          <w:rFonts w:ascii="Cambria" w:hAnsi="Cambria"/>
          <w:sz w:val="24"/>
          <w:szCs w:val="24"/>
        </w:rPr>
        <w:t xml:space="preserve">There would </w:t>
      </w:r>
      <w:r w:rsidR="00482150">
        <w:rPr>
          <w:rFonts w:ascii="Cambria" w:hAnsi="Cambria"/>
          <w:sz w:val="24"/>
          <w:szCs w:val="24"/>
        </w:rPr>
        <w:t xml:space="preserve">also </w:t>
      </w:r>
      <w:r>
        <w:rPr>
          <w:rFonts w:ascii="Cambria" w:hAnsi="Cambria"/>
          <w:sz w:val="24"/>
          <w:szCs w:val="24"/>
        </w:rPr>
        <w:t xml:space="preserve">be </w:t>
      </w:r>
      <w:r w:rsidR="00E77A89">
        <w:rPr>
          <w:rFonts w:ascii="Cambria" w:hAnsi="Cambria"/>
          <w:sz w:val="24"/>
          <w:szCs w:val="24"/>
        </w:rPr>
        <w:t xml:space="preserve">less </w:t>
      </w:r>
      <w:r>
        <w:rPr>
          <w:rFonts w:ascii="Cambria" w:hAnsi="Cambria"/>
          <w:sz w:val="24"/>
          <w:szCs w:val="24"/>
        </w:rPr>
        <w:t xml:space="preserve">need to </w:t>
      </w:r>
      <w:r w:rsidRPr="008D0AB8">
        <w:rPr>
          <w:rFonts w:ascii="Cambria" w:hAnsi="Cambria"/>
          <w:sz w:val="24"/>
          <w:szCs w:val="24"/>
        </w:rPr>
        <w:t xml:space="preserve">get involved in ‘herding cats’ or creating an unworkable global </w:t>
      </w:r>
      <w:r w:rsidR="00482150">
        <w:rPr>
          <w:rFonts w:ascii="Cambria" w:hAnsi="Cambria"/>
          <w:sz w:val="24"/>
          <w:szCs w:val="24"/>
        </w:rPr>
        <w:t xml:space="preserve">information-sharing and regulatory </w:t>
      </w:r>
      <w:r w:rsidRPr="008D0AB8">
        <w:rPr>
          <w:rFonts w:ascii="Cambria" w:hAnsi="Cambria"/>
          <w:sz w:val="24"/>
          <w:szCs w:val="24"/>
        </w:rPr>
        <w:t>maze</w:t>
      </w:r>
      <w:r w:rsidR="00482150">
        <w:rPr>
          <w:rFonts w:ascii="Cambria" w:hAnsi="Cambria"/>
          <w:sz w:val="24"/>
          <w:szCs w:val="24"/>
        </w:rPr>
        <w:t xml:space="preserve"> to catch unwilling miscreants</w:t>
      </w:r>
      <w:r>
        <w:rPr>
          <w:rFonts w:ascii="Cambria" w:hAnsi="Cambria"/>
          <w:sz w:val="24"/>
          <w:szCs w:val="24"/>
        </w:rPr>
        <w:t xml:space="preserve">: people would </w:t>
      </w:r>
      <w:r w:rsidR="00482150" w:rsidRPr="005C02D5">
        <w:rPr>
          <w:rFonts w:ascii="Cambria" w:hAnsi="Cambria"/>
          <w:i/>
          <w:sz w:val="24"/>
          <w:szCs w:val="24"/>
        </w:rPr>
        <w:t>want</w:t>
      </w:r>
      <w:r w:rsidR="00482150">
        <w:rPr>
          <w:rFonts w:ascii="Cambria" w:hAnsi="Cambria"/>
          <w:sz w:val="24"/>
          <w:szCs w:val="24"/>
        </w:rPr>
        <w:t xml:space="preserve"> </w:t>
      </w:r>
      <w:r>
        <w:rPr>
          <w:rFonts w:ascii="Cambria" w:hAnsi="Cambria"/>
          <w:sz w:val="24"/>
          <w:szCs w:val="24"/>
        </w:rPr>
        <w:t>to register their trusts</w:t>
      </w:r>
      <w:r w:rsidR="008C3274">
        <w:rPr>
          <w:rFonts w:ascii="Cambria" w:hAnsi="Cambria"/>
          <w:sz w:val="24"/>
          <w:szCs w:val="24"/>
        </w:rPr>
        <w:t>,</w:t>
      </w:r>
      <w:r w:rsidR="00482150">
        <w:rPr>
          <w:rFonts w:ascii="Cambria" w:hAnsi="Cambria"/>
          <w:sz w:val="24"/>
          <w:szCs w:val="24"/>
        </w:rPr>
        <w:t xml:space="preserve"> rather than hide them</w:t>
      </w:r>
      <w:r>
        <w:rPr>
          <w:rFonts w:ascii="Cambria" w:hAnsi="Cambria"/>
          <w:sz w:val="24"/>
          <w:szCs w:val="24"/>
        </w:rPr>
        <w:t>.</w:t>
      </w:r>
      <w:r w:rsidR="00A475F7">
        <w:rPr>
          <w:rStyle w:val="FootnoteReference"/>
          <w:rFonts w:ascii="Cambria" w:hAnsi="Cambria"/>
          <w:sz w:val="24"/>
          <w:szCs w:val="24"/>
        </w:rPr>
        <w:footnoteReference w:id="5"/>
      </w:r>
    </w:p>
    <w:p w14:paraId="0B3BA7DF" w14:textId="5390AB77" w:rsidR="005159CE" w:rsidRPr="00652F30" w:rsidRDefault="00A953D7" w:rsidP="00BF7158">
      <w:pPr>
        <w:jc w:val="both"/>
        <w:rPr>
          <w:rFonts w:ascii="Cambria" w:hAnsi="Cambria"/>
          <w:sz w:val="24"/>
          <w:szCs w:val="24"/>
          <w:u w:val="single"/>
        </w:rPr>
      </w:pPr>
      <w:r w:rsidRPr="005159CE">
        <w:rPr>
          <w:rFonts w:ascii="Cambria" w:hAnsi="Cambria"/>
          <w:sz w:val="24"/>
          <w:szCs w:val="24"/>
        </w:rPr>
        <w:t xml:space="preserve">The alternative is to continue </w:t>
      </w:r>
      <w:r w:rsidR="00482150" w:rsidRPr="005159CE">
        <w:rPr>
          <w:rFonts w:ascii="Cambria" w:hAnsi="Cambria"/>
          <w:sz w:val="24"/>
          <w:szCs w:val="24"/>
        </w:rPr>
        <w:t>as we are currently doing</w:t>
      </w:r>
      <w:r w:rsidR="005159CE" w:rsidRPr="005159CE">
        <w:rPr>
          <w:rFonts w:ascii="Cambria" w:hAnsi="Cambria"/>
          <w:sz w:val="24"/>
          <w:szCs w:val="24"/>
        </w:rPr>
        <w:t xml:space="preserve">, where registration is merely required as an administrative provision </w:t>
      </w:r>
      <w:r w:rsidR="009D6E43">
        <w:rPr>
          <w:rFonts w:ascii="Cambria" w:hAnsi="Cambria"/>
          <w:sz w:val="24"/>
          <w:szCs w:val="24"/>
        </w:rPr>
        <w:t xml:space="preserve">(usually with tax authorities) </w:t>
      </w:r>
      <w:r w:rsidR="005159CE" w:rsidRPr="005159CE">
        <w:rPr>
          <w:rFonts w:ascii="Cambria" w:hAnsi="Cambria"/>
          <w:sz w:val="24"/>
          <w:szCs w:val="24"/>
        </w:rPr>
        <w:t xml:space="preserve">– and where a person may decide not </w:t>
      </w:r>
      <w:r w:rsidR="008C3274">
        <w:rPr>
          <w:rFonts w:ascii="Cambria" w:hAnsi="Cambria"/>
          <w:sz w:val="24"/>
          <w:szCs w:val="24"/>
        </w:rPr>
        <w:t xml:space="preserve">to </w:t>
      </w:r>
      <w:r w:rsidR="005159CE" w:rsidRPr="005159CE">
        <w:rPr>
          <w:rFonts w:ascii="Cambria" w:hAnsi="Cambria"/>
          <w:sz w:val="24"/>
          <w:szCs w:val="24"/>
        </w:rPr>
        <w:t xml:space="preserve">register it and hope not to be discovered (while still using and enjoying all the benefits and protections of the trust). </w:t>
      </w:r>
      <w:r w:rsidR="00482150" w:rsidRPr="005159CE">
        <w:rPr>
          <w:rFonts w:ascii="Cambria" w:hAnsi="Cambria"/>
          <w:sz w:val="24"/>
          <w:szCs w:val="24"/>
        </w:rPr>
        <w:t xml:space="preserve"> </w:t>
      </w:r>
      <w:r w:rsidR="005159CE">
        <w:rPr>
          <w:rFonts w:ascii="Cambria" w:hAnsi="Cambria"/>
          <w:sz w:val="24"/>
          <w:szCs w:val="24"/>
        </w:rPr>
        <w:t xml:space="preserve">In this case, we need to continue to </w:t>
      </w:r>
      <w:r w:rsidRPr="00652F30">
        <w:rPr>
          <w:rFonts w:ascii="Cambria" w:hAnsi="Cambria"/>
          <w:sz w:val="24"/>
          <w:szCs w:val="24"/>
        </w:rPr>
        <w:t xml:space="preserve">trust financial institutions, real estate brokers, tax havens and other players in the international financial system to report honestly </w:t>
      </w:r>
      <w:r w:rsidR="005C5B33" w:rsidRPr="00652F30">
        <w:rPr>
          <w:rFonts w:ascii="Cambria" w:hAnsi="Cambria"/>
          <w:sz w:val="24"/>
          <w:szCs w:val="24"/>
        </w:rPr>
        <w:t xml:space="preserve">on trusts </w:t>
      </w:r>
      <w:r w:rsidRPr="00652F30">
        <w:rPr>
          <w:rFonts w:ascii="Cambria" w:hAnsi="Cambria"/>
          <w:sz w:val="24"/>
          <w:szCs w:val="24"/>
        </w:rPr>
        <w:t xml:space="preserve">and </w:t>
      </w:r>
      <w:r w:rsidR="005C5B33" w:rsidRPr="00652F30">
        <w:rPr>
          <w:rFonts w:ascii="Cambria" w:hAnsi="Cambria"/>
          <w:sz w:val="24"/>
          <w:szCs w:val="24"/>
        </w:rPr>
        <w:t xml:space="preserve">to </w:t>
      </w:r>
      <w:r w:rsidRPr="00652F30">
        <w:rPr>
          <w:rFonts w:ascii="Cambria" w:hAnsi="Cambria"/>
          <w:sz w:val="24"/>
          <w:szCs w:val="24"/>
        </w:rPr>
        <w:t xml:space="preserve">co-operate on </w:t>
      </w:r>
      <w:r w:rsidR="005159CE">
        <w:rPr>
          <w:rFonts w:ascii="Cambria" w:hAnsi="Cambria"/>
          <w:sz w:val="24"/>
          <w:szCs w:val="24"/>
        </w:rPr>
        <w:t xml:space="preserve">sharing </w:t>
      </w:r>
      <w:r w:rsidRPr="00652F30">
        <w:rPr>
          <w:rFonts w:ascii="Cambria" w:hAnsi="Cambria"/>
          <w:sz w:val="24"/>
          <w:szCs w:val="24"/>
        </w:rPr>
        <w:t>beneficial ownership</w:t>
      </w:r>
      <w:r w:rsidR="005159CE">
        <w:rPr>
          <w:rFonts w:ascii="Cambria" w:hAnsi="Cambria"/>
          <w:sz w:val="24"/>
          <w:szCs w:val="24"/>
        </w:rPr>
        <w:t xml:space="preserve"> information</w:t>
      </w:r>
      <w:r w:rsidRPr="00652F30">
        <w:rPr>
          <w:rFonts w:ascii="Cambria" w:hAnsi="Cambria"/>
          <w:sz w:val="24"/>
          <w:szCs w:val="24"/>
        </w:rPr>
        <w:t xml:space="preserve">. </w:t>
      </w:r>
      <w:r w:rsidR="00657282">
        <w:rPr>
          <w:rFonts w:ascii="Cambria" w:hAnsi="Cambria"/>
          <w:sz w:val="24"/>
          <w:szCs w:val="24"/>
        </w:rPr>
        <w:t>However, t</w:t>
      </w:r>
      <w:r w:rsidRPr="00652F30">
        <w:rPr>
          <w:rFonts w:ascii="Cambria" w:hAnsi="Cambria"/>
          <w:sz w:val="24"/>
          <w:szCs w:val="24"/>
        </w:rPr>
        <w:t xml:space="preserve">here have been quite enough scandals </w:t>
      </w:r>
      <w:r w:rsidR="006F2702" w:rsidRPr="00652F30">
        <w:rPr>
          <w:rFonts w:ascii="Cambria" w:hAnsi="Cambria"/>
          <w:sz w:val="24"/>
          <w:szCs w:val="24"/>
        </w:rPr>
        <w:t xml:space="preserve">to </w:t>
      </w:r>
      <w:r w:rsidRPr="00652F30">
        <w:rPr>
          <w:rFonts w:ascii="Cambria" w:hAnsi="Cambria"/>
          <w:sz w:val="24"/>
          <w:szCs w:val="24"/>
        </w:rPr>
        <w:t xml:space="preserve">demonstrate </w:t>
      </w:r>
      <w:r w:rsidR="006F2702" w:rsidRPr="00652F30">
        <w:rPr>
          <w:rFonts w:ascii="Cambria" w:hAnsi="Cambria"/>
          <w:sz w:val="24"/>
          <w:szCs w:val="24"/>
        </w:rPr>
        <w:t xml:space="preserve">that </w:t>
      </w:r>
      <w:r w:rsidRPr="00652F30">
        <w:rPr>
          <w:rFonts w:ascii="Cambria" w:hAnsi="Cambria"/>
          <w:sz w:val="24"/>
          <w:szCs w:val="24"/>
        </w:rPr>
        <w:t xml:space="preserve">these players </w:t>
      </w:r>
      <w:r w:rsidR="0039443C" w:rsidRPr="005C02D5">
        <w:rPr>
          <w:rFonts w:ascii="Cambria" w:hAnsi="Cambria"/>
          <w:sz w:val="24"/>
          <w:szCs w:val="24"/>
        </w:rPr>
        <w:t xml:space="preserve">cannot be trusted with </w:t>
      </w:r>
      <w:r w:rsidRPr="00652F30">
        <w:rPr>
          <w:rFonts w:ascii="Cambria" w:hAnsi="Cambria"/>
          <w:sz w:val="24"/>
          <w:szCs w:val="24"/>
        </w:rPr>
        <w:t xml:space="preserve">sole </w:t>
      </w:r>
      <w:r w:rsidR="0039443C" w:rsidRPr="005C02D5">
        <w:rPr>
          <w:rFonts w:ascii="Cambria" w:hAnsi="Cambria"/>
          <w:sz w:val="24"/>
          <w:szCs w:val="24"/>
        </w:rPr>
        <w:t>responsibility</w:t>
      </w:r>
      <w:r w:rsidR="00657282">
        <w:rPr>
          <w:rFonts w:ascii="Cambria" w:hAnsi="Cambria"/>
          <w:sz w:val="24"/>
          <w:szCs w:val="24"/>
        </w:rPr>
        <w:t xml:space="preserve"> </w:t>
      </w:r>
      <w:r w:rsidR="00C619E9">
        <w:rPr>
          <w:rFonts w:ascii="Cambria" w:hAnsi="Cambria"/>
          <w:sz w:val="24"/>
          <w:szCs w:val="24"/>
        </w:rPr>
        <w:t>and that</w:t>
      </w:r>
      <w:r w:rsidRPr="00652F30">
        <w:rPr>
          <w:rFonts w:ascii="Cambria" w:hAnsi="Cambria"/>
          <w:sz w:val="24"/>
          <w:szCs w:val="24"/>
        </w:rPr>
        <w:t xml:space="preserve"> </w:t>
      </w:r>
      <w:r w:rsidR="00657282">
        <w:rPr>
          <w:rFonts w:ascii="Cambria" w:hAnsi="Cambria"/>
          <w:sz w:val="24"/>
          <w:szCs w:val="24"/>
        </w:rPr>
        <w:t>t</w:t>
      </w:r>
      <w:r w:rsidRPr="00652F30">
        <w:rPr>
          <w:rFonts w:ascii="Cambria" w:hAnsi="Cambria"/>
          <w:sz w:val="24"/>
          <w:szCs w:val="24"/>
        </w:rPr>
        <w:t>he system isn’t working</w:t>
      </w:r>
      <w:r w:rsidR="00C619E9">
        <w:rPr>
          <w:rFonts w:ascii="Cambria" w:hAnsi="Cambria"/>
          <w:sz w:val="24"/>
          <w:szCs w:val="24"/>
        </w:rPr>
        <w:t xml:space="preserve"> to ensure</w:t>
      </w:r>
      <w:r w:rsidR="00657282">
        <w:rPr>
          <w:rFonts w:ascii="Cambria" w:hAnsi="Cambria"/>
          <w:sz w:val="24"/>
          <w:szCs w:val="24"/>
        </w:rPr>
        <w:t xml:space="preserve"> information will be available when needed.</w:t>
      </w:r>
    </w:p>
    <w:p w14:paraId="0AA3C8AB" w14:textId="77777777" w:rsidR="005159CE" w:rsidRDefault="005159CE" w:rsidP="00BF7158">
      <w:pPr>
        <w:jc w:val="both"/>
        <w:rPr>
          <w:rFonts w:ascii="Cambria" w:hAnsi="Cambria"/>
          <w:b/>
          <w:sz w:val="24"/>
          <w:szCs w:val="24"/>
        </w:rPr>
      </w:pPr>
    </w:p>
    <w:p w14:paraId="6A8CA2C3" w14:textId="440DE5F2" w:rsidR="00BF7158" w:rsidRPr="005C02D5" w:rsidRDefault="002667C6" w:rsidP="00BF7158">
      <w:pPr>
        <w:jc w:val="both"/>
        <w:rPr>
          <w:rFonts w:ascii="Cambria" w:hAnsi="Cambria"/>
          <w:b/>
          <w:sz w:val="24"/>
          <w:szCs w:val="24"/>
        </w:rPr>
      </w:pPr>
      <w:r w:rsidRPr="005C02D5">
        <w:rPr>
          <w:rFonts w:ascii="Cambria" w:hAnsi="Cambria"/>
          <w:b/>
          <w:sz w:val="24"/>
          <w:szCs w:val="24"/>
        </w:rPr>
        <w:lastRenderedPageBreak/>
        <w:t>Problems and pitfalls</w:t>
      </w:r>
      <w:r w:rsidRPr="00652F30">
        <w:rPr>
          <w:rFonts w:ascii="Cambria" w:hAnsi="Cambria"/>
          <w:b/>
          <w:sz w:val="24"/>
          <w:szCs w:val="24"/>
        </w:rPr>
        <w:t>: complexity</w:t>
      </w:r>
      <w:r w:rsidR="00854E67" w:rsidRPr="00652F30">
        <w:rPr>
          <w:rFonts w:ascii="Cambria" w:hAnsi="Cambria"/>
          <w:b/>
          <w:sz w:val="24"/>
          <w:szCs w:val="24"/>
        </w:rPr>
        <w:t xml:space="preserve"> and privacy</w:t>
      </w:r>
    </w:p>
    <w:p w14:paraId="33DBFFB8" w14:textId="54629B9A" w:rsidR="00993A11" w:rsidRDefault="00790BF7" w:rsidP="005C02D5">
      <w:pPr>
        <w:jc w:val="both"/>
        <w:rPr>
          <w:rFonts w:ascii="Cambria" w:hAnsi="Cambria"/>
          <w:sz w:val="24"/>
          <w:szCs w:val="24"/>
        </w:rPr>
      </w:pPr>
      <w:r w:rsidRPr="00652F30">
        <w:rPr>
          <w:rFonts w:ascii="Cambria" w:hAnsi="Cambria"/>
          <w:sz w:val="24"/>
          <w:szCs w:val="24"/>
        </w:rPr>
        <w:t xml:space="preserve">Trusts are complex structures that may involve settlors, protectors, enforcers, individual or corporate trustees, determined or determinable beneficiaries, classes of beneficiaries or “purposes” instead of beneficiaries. </w:t>
      </w:r>
      <w:r w:rsidR="002667C6" w:rsidRPr="00652F30">
        <w:rPr>
          <w:rFonts w:ascii="Cambria" w:hAnsi="Cambria"/>
          <w:sz w:val="24"/>
          <w:szCs w:val="24"/>
        </w:rPr>
        <w:t xml:space="preserve"> </w:t>
      </w:r>
      <w:r w:rsidR="00F03249" w:rsidRPr="00652F30">
        <w:rPr>
          <w:rFonts w:ascii="Cambria" w:hAnsi="Cambria"/>
          <w:sz w:val="24"/>
          <w:szCs w:val="24"/>
        </w:rPr>
        <w:t xml:space="preserve">Some people, including a couple of reviewers of this paper, have said that because of the complexity </w:t>
      </w:r>
      <w:r w:rsidRPr="00652F30">
        <w:rPr>
          <w:rFonts w:ascii="Cambria" w:hAnsi="Cambria"/>
          <w:sz w:val="24"/>
          <w:szCs w:val="24"/>
        </w:rPr>
        <w:t xml:space="preserve">and costs </w:t>
      </w:r>
      <w:r w:rsidR="00F03249" w:rsidRPr="00652F30">
        <w:rPr>
          <w:rFonts w:ascii="Cambria" w:hAnsi="Cambria"/>
          <w:sz w:val="24"/>
          <w:szCs w:val="24"/>
        </w:rPr>
        <w:t xml:space="preserve">involved, it is not feasible to require the registration of trusts and associated players and instruments. </w:t>
      </w:r>
    </w:p>
    <w:p w14:paraId="02AE1E1A" w14:textId="207A23DC" w:rsidR="002667C6" w:rsidRPr="00652F30" w:rsidRDefault="00993A11" w:rsidP="005C02D5">
      <w:pPr>
        <w:jc w:val="both"/>
        <w:rPr>
          <w:rFonts w:ascii="Cambria" w:hAnsi="Cambria"/>
          <w:sz w:val="24"/>
          <w:szCs w:val="24"/>
        </w:rPr>
      </w:pPr>
      <w:r>
        <w:rPr>
          <w:rFonts w:ascii="Cambria" w:hAnsi="Cambria"/>
          <w:sz w:val="24"/>
          <w:szCs w:val="24"/>
        </w:rPr>
        <w:t xml:space="preserve">Some </w:t>
      </w:r>
      <w:r w:rsidR="00854E67" w:rsidRPr="00652F30">
        <w:rPr>
          <w:rFonts w:ascii="Cambria" w:hAnsi="Cambria"/>
          <w:sz w:val="24"/>
          <w:szCs w:val="24"/>
        </w:rPr>
        <w:t xml:space="preserve">have </w:t>
      </w:r>
      <w:r>
        <w:rPr>
          <w:rFonts w:ascii="Cambria" w:hAnsi="Cambria"/>
          <w:sz w:val="24"/>
          <w:szCs w:val="24"/>
        </w:rPr>
        <w:t xml:space="preserve">also </w:t>
      </w:r>
      <w:r w:rsidR="00854E67" w:rsidRPr="00652F30">
        <w:rPr>
          <w:rFonts w:ascii="Cambria" w:hAnsi="Cambria"/>
          <w:sz w:val="24"/>
          <w:szCs w:val="24"/>
        </w:rPr>
        <w:t>said that trusts involve private matters which should generally remain confidential.</w:t>
      </w:r>
      <w:r>
        <w:rPr>
          <w:rFonts w:ascii="Cambria" w:hAnsi="Cambria"/>
          <w:sz w:val="24"/>
          <w:szCs w:val="24"/>
        </w:rPr>
        <w:t xml:space="preserve"> Millions of people – many of them not particularly wealthy – have interests in trusts, related to wills and other family matters. </w:t>
      </w:r>
    </w:p>
    <w:p w14:paraId="596F4D09" w14:textId="25A6CF68" w:rsidR="002667C6" w:rsidRPr="00652F30" w:rsidRDefault="00790BF7" w:rsidP="005C02D5">
      <w:pPr>
        <w:jc w:val="both"/>
        <w:rPr>
          <w:rFonts w:ascii="Cambria" w:hAnsi="Cambria"/>
          <w:sz w:val="24"/>
          <w:szCs w:val="24"/>
        </w:rPr>
      </w:pPr>
      <w:r w:rsidRPr="00652F30">
        <w:rPr>
          <w:rFonts w:ascii="Cambria" w:hAnsi="Cambria"/>
          <w:sz w:val="24"/>
          <w:szCs w:val="24"/>
        </w:rPr>
        <w:t xml:space="preserve">Easier and “cheaper” solutions </w:t>
      </w:r>
      <w:r w:rsidR="00993A11">
        <w:rPr>
          <w:rFonts w:ascii="Cambria" w:hAnsi="Cambria"/>
          <w:sz w:val="24"/>
          <w:szCs w:val="24"/>
        </w:rPr>
        <w:t xml:space="preserve">to </w:t>
      </w:r>
      <w:r w:rsidR="00A30B01">
        <w:rPr>
          <w:rFonts w:ascii="Cambria" w:hAnsi="Cambria"/>
          <w:sz w:val="24"/>
          <w:szCs w:val="24"/>
        </w:rPr>
        <w:t xml:space="preserve">some </w:t>
      </w:r>
      <w:r w:rsidR="00993A11">
        <w:rPr>
          <w:rFonts w:ascii="Cambria" w:hAnsi="Cambria"/>
          <w:sz w:val="24"/>
          <w:szCs w:val="24"/>
        </w:rPr>
        <w:t xml:space="preserve">trust abuses </w:t>
      </w:r>
      <w:r w:rsidR="002667C6" w:rsidRPr="00652F30">
        <w:rPr>
          <w:rFonts w:ascii="Cambria" w:hAnsi="Cambria"/>
          <w:sz w:val="24"/>
          <w:szCs w:val="24"/>
        </w:rPr>
        <w:t>include such prop</w:t>
      </w:r>
      <w:r w:rsidR="009D6E43">
        <w:rPr>
          <w:rFonts w:ascii="Cambria" w:hAnsi="Cambria"/>
          <w:sz w:val="24"/>
          <w:szCs w:val="24"/>
        </w:rPr>
        <w:t>os</w:t>
      </w:r>
      <w:r w:rsidR="002667C6" w:rsidRPr="00652F30">
        <w:rPr>
          <w:rFonts w:ascii="Cambria" w:hAnsi="Cambria"/>
          <w:sz w:val="24"/>
          <w:szCs w:val="24"/>
        </w:rPr>
        <w:t xml:space="preserve">als as these: </w:t>
      </w:r>
    </w:p>
    <w:p w14:paraId="46EF21A6" w14:textId="029E0A4C" w:rsidR="002667C6" w:rsidRPr="005C02D5" w:rsidRDefault="00854E67" w:rsidP="005C02D5">
      <w:pPr>
        <w:pStyle w:val="ListParagraph"/>
        <w:numPr>
          <w:ilvl w:val="0"/>
          <w:numId w:val="2"/>
        </w:numPr>
        <w:jc w:val="both"/>
        <w:rPr>
          <w:rFonts w:ascii="Cambria" w:hAnsi="Cambria"/>
          <w:sz w:val="24"/>
          <w:szCs w:val="24"/>
        </w:rPr>
      </w:pPr>
      <w:r w:rsidRPr="00652F30">
        <w:rPr>
          <w:rFonts w:ascii="Cambria" w:hAnsi="Cambria"/>
          <w:sz w:val="24"/>
          <w:szCs w:val="24"/>
        </w:rPr>
        <w:t>O</w:t>
      </w:r>
      <w:r w:rsidR="00790BF7" w:rsidRPr="005C02D5">
        <w:rPr>
          <w:rFonts w:ascii="Cambria" w:hAnsi="Cambria"/>
          <w:sz w:val="24"/>
          <w:szCs w:val="24"/>
        </w:rPr>
        <w:t xml:space="preserve">utlaw trusts from abusive offshore jurisdictions (e.g. the Cook Islands, Belize or BVI) that allow settlors and beneficiaries </w:t>
      </w:r>
      <w:r w:rsidR="009D6E43">
        <w:rPr>
          <w:rFonts w:ascii="Cambria" w:hAnsi="Cambria"/>
          <w:sz w:val="24"/>
          <w:szCs w:val="24"/>
        </w:rPr>
        <w:t xml:space="preserve">(instead of the trustee) </w:t>
      </w:r>
      <w:r w:rsidR="00790BF7" w:rsidRPr="005C02D5">
        <w:rPr>
          <w:rFonts w:ascii="Cambria" w:hAnsi="Cambria"/>
          <w:sz w:val="24"/>
          <w:szCs w:val="24"/>
        </w:rPr>
        <w:t>to control the trust</w:t>
      </w:r>
      <w:r w:rsidR="009D6E43">
        <w:rPr>
          <w:rFonts w:ascii="Cambria" w:hAnsi="Cambria"/>
          <w:sz w:val="24"/>
          <w:szCs w:val="24"/>
        </w:rPr>
        <w:t>.</w:t>
      </w:r>
      <w:r w:rsidR="00790BF7" w:rsidRPr="005C02D5">
        <w:rPr>
          <w:rFonts w:ascii="Cambria" w:hAnsi="Cambria"/>
          <w:sz w:val="24"/>
          <w:szCs w:val="24"/>
        </w:rPr>
        <w:t xml:space="preserve"> </w:t>
      </w:r>
    </w:p>
    <w:p w14:paraId="0C463DCF" w14:textId="6A9478C8" w:rsidR="00854E67" w:rsidRDefault="002667C6" w:rsidP="005C02D5">
      <w:pPr>
        <w:pStyle w:val="ListParagraph"/>
        <w:numPr>
          <w:ilvl w:val="0"/>
          <w:numId w:val="2"/>
        </w:numPr>
        <w:jc w:val="both"/>
        <w:rPr>
          <w:rFonts w:ascii="Cambria" w:hAnsi="Cambria"/>
          <w:sz w:val="24"/>
          <w:szCs w:val="24"/>
        </w:rPr>
      </w:pPr>
      <w:r w:rsidRPr="00652F30">
        <w:rPr>
          <w:rFonts w:ascii="Cambria" w:hAnsi="Cambria"/>
          <w:sz w:val="24"/>
          <w:szCs w:val="24"/>
        </w:rPr>
        <w:t>T</w:t>
      </w:r>
      <w:r w:rsidR="00790BF7" w:rsidRPr="005C02D5">
        <w:rPr>
          <w:rFonts w:ascii="Cambria" w:hAnsi="Cambria"/>
          <w:sz w:val="24"/>
          <w:szCs w:val="24"/>
        </w:rPr>
        <w:t xml:space="preserve">rusts should </w:t>
      </w:r>
      <w:r w:rsidRPr="00652F30">
        <w:rPr>
          <w:rFonts w:ascii="Cambria" w:hAnsi="Cambria"/>
          <w:sz w:val="24"/>
          <w:szCs w:val="24"/>
        </w:rPr>
        <w:t xml:space="preserve">never </w:t>
      </w:r>
      <w:r w:rsidR="00790BF7" w:rsidRPr="005C02D5">
        <w:rPr>
          <w:rFonts w:ascii="Cambria" w:hAnsi="Cambria"/>
          <w:sz w:val="24"/>
          <w:szCs w:val="24"/>
        </w:rPr>
        <w:t>be allowed to last indefinitely</w:t>
      </w:r>
      <w:r w:rsidRPr="00652F30">
        <w:rPr>
          <w:rFonts w:ascii="Cambria" w:hAnsi="Cambria"/>
          <w:sz w:val="24"/>
          <w:szCs w:val="24"/>
        </w:rPr>
        <w:t xml:space="preserve">: </w:t>
      </w:r>
      <w:r w:rsidR="00790BF7" w:rsidRPr="005C02D5">
        <w:rPr>
          <w:rFonts w:ascii="Cambria" w:hAnsi="Cambria"/>
          <w:sz w:val="24"/>
          <w:szCs w:val="24"/>
        </w:rPr>
        <w:t xml:space="preserve">like jurisdictions abolishing the rule against perpetuities now permit. </w:t>
      </w:r>
    </w:p>
    <w:p w14:paraId="407E1517" w14:textId="2B2097FD" w:rsidR="00993A11" w:rsidRPr="005C02D5" w:rsidRDefault="00993A11" w:rsidP="005C02D5">
      <w:pPr>
        <w:pStyle w:val="ListParagraph"/>
        <w:numPr>
          <w:ilvl w:val="0"/>
          <w:numId w:val="2"/>
        </w:numPr>
        <w:jc w:val="both"/>
        <w:rPr>
          <w:rFonts w:ascii="Cambria" w:hAnsi="Cambria"/>
          <w:sz w:val="24"/>
          <w:szCs w:val="24"/>
        </w:rPr>
      </w:pPr>
      <w:r>
        <w:rPr>
          <w:rFonts w:ascii="Cambria" w:hAnsi="Cambria"/>
          <w:sz w:val="24"/>
          <w:szCs w:val="24"/>
        </w:rPr>
        <w:t xml:space="preserve">Treat any trust that seeks to keep the trust document secret: that is, beyond the reach of tax and legal authorities and/or possible beneficiaries as </w:t>
      </w:r>
      <w:r w:rsidR="009D6E43">
        <w:rPr>
          <w:rFonts w:ascii="Cambria" w:hAnsi="Cambria"/>
          <w:sz w:val="24"/>
          <w:szCs w:val="24"/>
        </w:rPr>
        <w:t>invalid</w:t>
      </w:r>
      <w:r>
        <w:rPr>
          <w:rFonts w:ascii="Cambria" w:hAnsi="Cambria"/>
          <w:sz w:val="24"/>
          <w:szCs w:val="24"/>
        </w:rPr>
        <w:t>.</w:t>
      </w:r>
    </w:p>
    <w:p w14:paraId="6171870A" w14:textId="0F872383" w:rsidR="00854E67" w:rsidRDefault="00854E67" w:rsidP="005C02D5">
      <w:pPr>
        <w:jc w:val="both"/>
        <w:rPr>
          <w:rFonts w:ascii="Cambria" w:hAnsi="Cambria"/>
          <w:sz w:val="24"/>
          <w:szCs w:val="24"/>
        </w:rPr>
      </w:pPr>
      <w:r w:rsidRPr="00652F30">
        <w:rPr>
          <w:rFonts w:ascii="Cambria" w:hAnsi="Cambria"/>
          <w:sz w:val="24"/>
          <w:szCs w:val="24"/>
        </w:rPr>
        <w:t xml:space="preserve">These are </w:t>
      </w:r>
      <w:r w:rsidR="00993A11">
        <w:rPr>
          <w:rFonts w:ascii="Cambria" w:hAnsi="Cambria"/>
          <w:sz w:val="24"/>
          <w:szCs w:val="24"/>
        </w:rPr>
        <w:t xml:space="preserve">all </w:t>
      </w:r>
      <w:r w:rsidRPr="00652F30">
        <w:rPr>
          <w:rFonts w:ascii="Cambria" w:hAnsi="Cambria"/>
          <w:sz w:val="24"/>
          <w:szCs w:val="24"/>
        </w:rPr>
        <w:t xml:space="preserve">potentially useful tools for tackling </w:t>
      </w:r>
      <w:r w:rsidR="00A30B01">
        <w:rPr>
          <w:rFonts w:ascii="Cambria" w:hAnsi="Cambria"/>
          <w:sz w:val="24"/>
          <w:szCs w:val="24"/>
        </w:rPr>
        <w:t xml:space="preserve">certain </w:t>
      </w:r>
      <w:r w:rsidRPr="00652F30">
        <w:rPr>
          <w:rFonts w:ascii="Cambria" w:hAnsi="Cambria"/>
          <w:sz w:val="24"/>
          <w:szCs w:val="24"/>
        </w:rPr>
        <w:t>abuses of trusts.</w:t>
      </w:r>
      <w:r w:rsidR="00652F30">
        <w:rPr>
          <w:rFonts w:ascii="Cambria" w:hAnsi="Cambria"/>
          <w:sz w:val="24"/>
          <w:szCs w:val="24"/>
        </w:rPr>
        <w:t xml:space="preserve"> But, as suggested, we </w:t>
      </w:r>
      <w:r w:rsidR="00993A11">
        <w:rPr>
          <w:rFonts w:ascii="Cambria" w:hAnsi="Cambria"/>
          <w:sz w:val="24"/>
          <w:szCs w:val="24"/>
        </w:rPr>
        <w:t xml:space="preserve">think it is possible to </w:t>
      </w:r>
      <w:r w:rsidR="00652F30">
        <w:rPr>
          <w:rFonts w:ascii="Cambria" w:hAnsi="Cambria"/>
          <w:sz w:val="24"/>
          <w:szCs w:val="24"/>
        </w:rPr>
        <w:t>go further, with the requirement for registration of trusts and publication of some trust data.</w:t>
      </w:r>
      <w:r w:rsidR="00993A11">
        <w:rPr>
          <w:rFonts w:ascii="Cambria" w:hAnsi="Cambria"/>
          <w:sz w:val="24"/>
          <w:szCs w:val="24"/>
        </w:rPr>
        <w:t xml:space="preserve"> As mentioned, some global schemes are already going in this direction.</w:t>
      </w:r>
    </w:p>
    <w:p w14:paraId="03EE7A9A" w14:textId="77777777" w:rsidR="005159CE" w:rsidRPr="00652F30" w:rsidRDefault="005159CE">
      <w:pPr>
        <w:jc w:val="both"/>
        <w:rPr>
          <w:rFonts w:ascii="Cambria" w:hAnsi="Cambria"/>
          <w:sz w:val="24"/>
          <w:szCs w:val="24"/>
        </w:rPr>
      </w:pPr>
    </w:p>
    <w:p w14:paraId="2B7AD421" w14:textId="18CBF2F7" w:rsidR="002667C6" w:rsidRPr="005C02D5" w:rsidRDefault="00854E67">
      <w:pPr>
        <w:jc w:val="both"/>
        <w:rPr>
          <w:rFonts w:ascii="Cambria" w:hAnsi="Cambria"/>
          <w:b/>
          <w:sz w:val="24"/>
          <w:szCs w:val="24"/>
        </w:rPr>
      </w:pPr>
      <w:r w:rsidRPr="005C02D5">
        <w:rPr>
          <w:rFonts w:ascii="Cambria" w:hAnsi="Cambria"/>
          <w:b/>
          <w:sz w:val="24"/>
          <w:szCs w:val="24"/>
        </w:rPr>
        <w:t>Overcoming the privacy objection</w:t>
      </w:r>
      <w:r w:rsidR="00652F30">
        <w:rPr>
          <w:rFonts w:ascii="Cambria" w:hAnsi="Cambria"/>
          <w:b/>
          <w:sz w:val="24"/>
          <w:szCs w:val="24"/>
        </w:rPr>
        <w:t xml:space="preserve"> for registration </w:t>
      </w:r>
      <w:r w:rsidR="00652F30" w:rsidRPr="005C02D5">
        <w:rPr>
          <w:rFonts w:ascii="Cambria" w:hAnsi="Cambria"/>
          <w:b/>
          <w:i/>
          <w:sz w:val="24"/>
          <w:szCs w:val="24"/>
        </w:rPr>
        <w:t xml:space="preserve">and </w:t>
      </w:r>
      <w:r w:rsidR="00652F30">
        <w:rPr>
          <w:rFonts w:ascii="Cambria" w:hAnsi="Cambria"/>
          <w:b/>
          <w:sz w:val="24"/>
          <w:szCs w:val="24"/>
        </w:rPr>
        <w:t>publication</w:t>
      </w:r>
    </w:p>
    <w:p w14:paraId="2D36D44A" w14:textId="0306F10A" w:rsidR="002667C6" w:rsidRPr="00652F30" w:rsidRDefault="00854E67" w:rsidP="005C02D5">
      <w:pPr>
        <w:jc w:val="both"/>
        <w:rPr>
          <w:rFonts w:ascii="Cambria" w:hAnsi="Cambria"/>
          <w:sz w:val="24"/>
          <w:szCs w:val="24"/>
        </w:rPr>
      </w:pPr>
      <w:r w:rsidRPr="00652F30">
        <w:rPr>
          <w:rFonts w:ascii="Cambria" w:hAnsi="Cambria"/>
          <w:sz w:val="24"/>
          <w:szCs w:val="24"/>
        </w:rPr>
        <w:t xml:space="preserve">The privacy objection can essentially be dealt with in </w:t>
      </w:r>
      <w:r w:rsidR="00652F30">
        <w:rPr>
          <w:rFonts w:ascii="Cambria" w:hAnsi="Cambria"/>
          <w:sz w:val="24"/>
          <w:szCs w:val="24"/>
        </w:rPr>
        <w:t>two main ways. The first is a generic argument; the second is a technique for legitimate limiting of disclosure.</w:t>
      </w:r>
    </w:p>
    <w:p w14:paraId="3804D1F6" w14:textId="6BACEA26" w:rsidR="00652F30" w:rsidRPr="005C02D5" w:rsidRDefault="00652F30" w:rsidP="005C02D5">
      <w:pPr>
        <w:jc w:val="both"/>
        <w:rPr>
          <w:rFonts w:ascii="Cambria" w:hAnsi="Cambria"/>
          <w:sz w:val="24"/>
          <w:szCs w:val="24"/>
          <w:u w:val="single"/>
        </w:rPr>
      </w:pPr>
      <w:r w:rsidRPr="005C02D5">
        <w:rPr>
          <w:rFonts w:ascii="Cambria" w:hAnsi="Cambria"/>
          <w:sz w:val="24"/>
          <w:szCs w:val="24"/>
          <w:u w:val="single"/>
        </w:rPr>
        <w:t>Generic argumen</w:t>
      </w:r>
      <w:r>
        <w:rPr>
          <w:rFonts w:ascii="Cambria" w:hAnsi="Cambria"/>
          <w:sz w:val="24"/>
          <w:szCs w:val="24"/>
          <w:u w:val="single"/>
        </w:rPr>
        <w:t>ts</w:t>
      </w:r>
    </w:p>
    <w:p w14:paraId="5B340082" w14:textId="05FB3813" w:rsidR="00652F30" w:rsidRDefault="00854E67" w:rsidP="005C02D5">
      <w:pPr>
        <w:jc w:val="both"/>
        <w:rPr>
          <w:rFonts w:ascii="Cambria" w:hAnsi="Cambria"/>
          <w:sz w:val="24"/>
          <w:szCs w:val="24"/>
        </w:rPr>
      </w:pPr>
      <w:r w:rsidRPr="00652F30">
        <w:rPr>
          <w:rFonts w:ascii="Cambria" w:hAnsi="Cambria"/>
          <w:sz w:val="24"/>
          <w:szCs w:val="24"/>
        </w:rPr>
        <w:t xml:space="preserve">First, if it makes sense for companies to be </w:t>
      </w:r>
      <w:r w:rsidRPr="005C02D5">
        <w:rPr>
          <w:rFonts w:ascii="Cambria" w:hAnsi="Cambria"/>
          <w:i/>
          <w:sz w:val="24"/>
          <w:szCs w:val="24"/>
        </w:rPr>
        <w:t>registered</w:t>
      </w:r>
      <w:r w:rsidRPr="00652F30">
        <w:rPr>
          <w:rFonts w:ascii="Cambria" w:hAnsi="Cambria"/>
          <w:sz w:val="24"/>
          <w:szCs w:val="24"/>
        </w:rPr>
        <w:t>, then there is no generic reason why trusts should</w:t>
      </w:r>
      <w:r w:rsidR="008C3274">
        <w:rPr>
          <w:rFonts w:ascii="Cambria" w:hAnsi="Cambria"/>
          <w:sz w:val="24"/>
          <w:szCs w:val="24"/>
        </w:rPr>
        <w:t xml:space="preserve"> not</w:t>
      </w:r>
      <w:r w:rsidRPr="00652F30">
        <w:rPr>
          <w:rFonts w:ascii="Cambria" w:hAnsi="Cambria"/>
          <w:sz w:val="24"/>
          <w:szCs w:val="24"/>
        </w:rPr>
        <w:t xml:space="preserve"> be. </w:t>
      </w:r>
      <w:r w:rsidR="00940391">
        <w:rPr>
          <w:rFonts w:ascii="Cambria" w:hAnsi="Cambria"/>
          <w:sz w:val="24"/>
          <w:szCs w:val="24"/>
        </w:rPr>
        <w:t xml:space="preserve"> </w:t>
      </w:r>
      <w:r w:rsidR="00652F30">
        <w:rPr>
          <w:rFonts w:ascii="Cambria" w:hAnsi="Cambria"/>
          <w:sz w:val="24"/>
          <w:szCs w:val="24"/>
        </w:rPr>
        <w:t>Scandal after scandal demonstrates trusts’ involvement in high crimes</w:t>
      </w:r>
      <w:r w:rsidR="008C3274">
        <w:rPr>
          <w:rFonts w:ascii="Cambria" w:hAnsi="Cambria"/>
          <w:sz w:val="24"/>
          <w:szCs w:val="24"/>
        </w:rPr>
        <w:t>,</w:t>
      </w:r>
      <w:r w:rsidR="00652F30" w:rsidRPr="00652F30">
        <w:rPr>
          <w:rFonts w:ascii="Cambria" w:hAnsi="Cambria"/>
          <w:sz w:val="24"/>
          <w:szCs w:val="24"/>
        </w:rPr>
        <w:t xml:space="preserve"> </w:t>
      </w:r>
      <w:r w:rsidR="00652F30">
        <w:rPr>
          <w:rFonts w:ascii="Cambria" w:hAnsi="Cambria"/>
          <w:sz w:val="24"/>
          <w:szCs w:val="24"/>
        </w:rPr>
        <w:t xml:space="preserve">so </w:t>
      </w:r>
      <w:r w:rsidR="00652F30" w:rsidRPr="008D0AB8">
        <w:rPr>
          <w:rFonts w:ascii="Cambria" w:hAnsi="Cambria"/>
          <w:sz w:val="24"/>
          <w:szCs w:val="24"/>
        </w:rPr>
        <w:t>trust registration is an essential step for governments to take as they progress with efforts to bring transparency to the international financial system.</w:t>
      </w:r>
      <w:r w:rsidR="00652F30">
        <w:rPr>
          <w:rFonts w:ascii="Cambria" w:hAnsi="Cambria"/>
          <w:sz w:val="24"/>
          <w:szCs w:val="24"/>
        </w:rPr>
        <w:t xml:space="preserve"> </w:t>
      </w:r>
      <w:r w:rsidR="00940391">
        <w:rPr>
          <w:rFonts w:ascii="Cambria" w:hAnsi="Cambria"/>
          <w:sz w:val="24"/>
          <w:szCs w:val="24"/>
        </w:rPr>
        <w:t xml:space="preserve"> And remember that nobody is obliged to set up a trust: if you want to obtain trust-based privileges and protections from society, then transparency is a minimal price to pay.</w:t>
      </w:r>
    </w:p>
    <w:p w14:paraId="6FAAE2E1" w14:textId="6AA66C69" w:rsidR="00652F30" w:rsidRPr="005C02D5" w:rsidRDefault="00854E67" w:rsidP="005C02D5">
      <w:pPr>
        <w:jc w:val="both"/>
        <w:rPr>
          <w:rFonts w:ascii="Cambria" w:hAnsi="Cambria"/>
          <w:sz w:val="24"/>
          <w:szCs w:val="24"/>
        </w:rPr>
      </w:pPr>
      <w:r w:rsidRPr="00652F30">
        <w:rPr>
          <w:rFonts w:ascii="Cambria" w:hAnsi="Cambria"/>
          <w:sz w:val="24"/>
          <w:szCs w:val="24"/>
        </w:rPr>
        <w:t xml:space="preserve">As regards </w:t>
      </w:r>
      <w:r w:rsidRPr="005C02D5">
        <w:rPr>
          <w:rFonts w:ascii="Cambria" w:hAnsi="Cambria"/>
          <w:i/>
          <w:sz w:val="24"/>
          <w:szCs w:val="24"/>
        </w:rPr>
        <w:t>publication</w:t>
      </w:r>
      <w:r w:rsidR="00652F30">
        <w:rPr>
          <w:rFonts w:ascii="Cambria" w:hAnsi="Cambria"/>
          <w:sz w:val="24"/>
          <w:szCs w:val="24"/>
        </w:rPr>
        <w:t xml:space="preserve"> of trust-related data</w:t>
      </w:r>
      <w:r w:rsidRPr="00652F30">
        <w:rPr>
          <w:rFonts w:ascii="Cambria" w:hAnsi="Cambria"/>
          <w:sz w:val="24"/>
          <w:szCs w:val="24"/>
        </w:rPr>
        <w:t>, there is a strong public-interest justification</w:t>
      </w:r>
      <w:r w:rsidR="00652F30">
        <w:rPr>
          <w:rFonts w:ascii="Cambria" w:hAnsi="Cambria"/>
          <w:sz w:val="24"/>
          <w:szCs w:val="24"/>
        </w:rPr>
        <w:t xml:space="preserve"> for doing so</w:t>
      </w:r>
      <w:r w:rsidRPr="00652F30">
        <w:rPr>
          <w:rFonts w:ascii="Cambria" w:hAnsi="Cambria"/>
          <w:sz w:val="24"/>
          <w:szCs w:val="24"/>
        </w:rPr>
        <w:t>. It is not only the tax havens and their private ‘enablers’ who can’t be trusted to provide the relevant information to those (tax authorities, criminal authorities etc.) with a legitimate need for it.</w:t>
      </w:r>
      <w:r w:rsidR="00652F30" w:rsidRPr="00652F30">
        <w:rPr>
          <w:rFonts w:ascii="Cambria" w:hAnsi="Cambria"/>
          <w:sz w:val="24"/>
          <w:szCs w:val="24"/>
        </w:rPr>
        <w:t xml:space="preserve"> Many governments whose tax coffers are being depleted by these activities </w:t>
      </w:r>
      <w:r w:rsidR="00652F30" w:rsidRPr="005C02D5">
        <w:rPr>
          <w:rFonts w:ascii="Cambria" w:hAnsi="Cambria"/>
          <w:i/>
          <w:sz w:val="24"/>
          <w:szCs w:val="24"/>
        </w:rPr>
        <w:t xml:space="preserve">also </w:t>
      </w:r>
      <w:r w:rsidR="00652F30" w:rsidRPr="005C02D5">
        <w:rPr>
          <w:rFonts w:ascii="Cambria" w:hAnsi="Cambria"/>
          <w:sz w:val="24"/>
          <w:szCs w:val="24"/>
        </w:rPr>
        <w:t xml:space="preserve">can’t be trusted to try and crack down: usually, because the élites who are </w:t>
      </w:r>
      <w:r w:rsidR="00652F30" w:rsidRPr="005C02D5">
        <w:rPr>
          <w:rFonts w:ascii="Cambria" w:hAnsi="Cambria"/>
          <w:sz w:val="24"/>
          <w:szCs w:val="24"/>
        </w:rPr>
        <w:lastRenderedPageBreak/>
        <w:t>involved in the subterfuges are influential in government.  This is a problem for rich and poor countries: Britain, for instance, has often been accused of turning a blind eye to offshore crimes, like when it failed to prosecute HSBC even after there was “</w:t>
      </w:r>
      <w:hyperlink r:id="rId9" w:history="1">
        <w:r w:rsidR="00652F30" w:rsidRPr="005C02D5">
          <w:rPr>
            <w:rStyle w:val="Hyperlink"/>
            <w:rFonts w:ascii="Cambria" w:hAnsi="Cambria"/>
            <w:sz w:val="24"/>
            <w:szCs w:val="24"/>
          </w:rPr>
          <w:t>sufficient evidence for the bank to be investigated for conspiracy to defraud the UK tax authorities</w:t>
        </w:r>
      </w:hyperlink>
      <w:r w:rsidR="00652F30" w:rsidRPr="005C02D5">
        <w:rPr>
          <w:rFonts w:ascii="Cambria" w:hAnsi="Cambria"/>
          <w:sz w:val="24"/>
          <w:szCs w:val="24"/>
        </w:rPr>
        <w:t xml:space="preserve">”. Even worse is when authorities themselves are involved in undeclared offshore affairs, like </w:t>
      </w:r>
      <w:hyperlink r:id="rId10" w:history="1">
        <w:r w:rsidR="00652F30" w:rsidRPr="005C02D5">
          <w:rPr>
            <w:rStyle w:val="Hyperlink"/>
            <w:rFonts w:ascii="Cambria" w:hAnsi="Cambria"/>
            <w:sz w:val="24"/>
            <w:szCs w:val="24"/>
          </w:rPr>
          <w:t>Iceland’s Primer Minister forced to step down</w:t>
        </w:r>
      </w:hyperlink>
      <w:r w:rsidR="00652F30" w:rsidRPr="005C02D5">
        <w:rPr>
          <w:rFonts w:ascii="Cambria" w:hAnsi="Cambria"/>
          <w:sz w:val="24"/>
          <w:szCs w:val="24"/>
        </w:rPr>
        <w:t xml:space="preserve"> after Panama Papers disclosed its offshore activities</w:t>
      </w:r>
      <w:r w:rsidR="00652F30" w:rsidRPr="005C02D5">
        <w:rPr>
          <w:rFonts w:ascii="Cambria" w:hAnsi="Cambria"/>
          <w:b/>
          <w:sz w:val="24"/>
          <w:szCs w:val="24"/>
        </w:rPr>
        <w:t>.</w:t>
      </w:r>
    </w:p>
    <w:p w14:paraId="0DC13970" w14:textId="48AB6CBA" w:rsidR="001010F6" w:rsidRPr="005C02D5" w:rsidRDefault="00652F30">
      <w:pPr>
        <w:jc w:val="both"/>
        <w:rPr>
          <w:rFonts w:ascii="Cambria" w:hAnsi="Cambria"/>
          <w:sz w:val="24"/>
          <w:szCs w:val="24"/>
        </w:rPr>
      </w:pPr>
      <w:r w:rsidRPr="005C02D5">
        <w:rPr>
          <w:rFonts w:ascii="Cambria" w:hAnsi="Cambria"/>
          <w:sz w:val="24"/>
          <w:szCs w:val="24"/>
        </w:rPr>
        <w:t>So registration alone clearly isn’t enough</w:t>
      </w:r>
      <w:r>
        <w:rPr>
          <w:rFonts w:ascii="Cambria" w:hAnsi="Cambria"/>
          <w:sz w:val="24"/>
          <w:szCs w:val="24"/>
        </w:rPr>
        <w:t>, if the governments entrusted with the data can’t be trusted to act in the best interests of their citizens</w:t>
      </w:r>
      <w:r w:rsidRPr="005C02D5">
        <w:rPr>
          <w:rFonts w:ascii="Cambria" w:hAnsi="Cambria"/>
          <w:sz w:val="24"/>
          <w:szCs w:val="24"/>
        </w:rPr>
        <w:t>. Accountability, and also helping authorities catch wrongdoers, requires access to ownership information by investigative journalists, NGOs and citizens and businesses that lose out.  They need to hold not just the tax havens, but their own governments, to account. And that requires publication of data.</w:t>
      </w:r>
    </w:p>
    <w:p w14:paraId="57ADE80D" w14:textId="6E2CD046" w:rsidR="00652F30" w:rsidRPr="005C02D5" w:rsidRDefault="009077AB">
      <w:pPr>
        <w:jc w:val="both"/>
        <w:rPr>
          <w:rFonts w:ascii="Cambria" w:hAnsi="Cambria"/>
          <w:sz w:val="24"/>
          <w:szCs w:val="24"/>
          <w:u w:val="single"/>
        </w:rPr>
      </w:pPr>
      <w:r>
        <w:rPr>
          <w:rFonts w:ascii="Cambria" w:hAnsi="Cambria"/>
          <w:sz w:val="24"/>
          <w:szCs w:val="24"/>
          <w:u w:val="single"/>
        </w:rPr>
        <w:br/>
      </w:r>
      <w:r w:rsidR="00184E5E">
        <w:rPr>
          <w:rFonts w:ascii="Cambria" w:hAnsi="Cambria"/>
          <w:sz w:val="24"/>
          <w:szCs w:val="24"/>
          <w:u w:val="single"/>
        </w:rPr>
        <w:t>P</w:t>
      </w:r>
      <w:r w:rsidR="00652F30" w:rsidRPr="005C02D5">
        <w:rPr>
          <w:rFonts w:ascii="Cambria" w:hAnsi="Cambria"/>
          <w:sz w:val="24"/>
          <w:szCs w:val="24"/>
          <w:u w:val="single"/>
        </w:rPr>
        <w:t xml:space="preserve">reservation of some privacy </w:t>
      </w:r>
    </w:p>
    <w:p w14:paraId="62462025" w14:textId="78CAE173" w:rsidR="00854E67" w:rsidRDefault="005159CE">
      <w:pPr>
        <w:jc w:val="both"/>
        <w:rPr>
          <w:rFonts w:ascii="Cambria" w:hAnsi="Cambria"/>
          <w:sz w:val="24"/>
          <w:szCs w:val="24"/>
        </w:rPr>
      </w:pPr>
      <w:r>
        <w:rPr>
          <w:rFonts w:ascii="Cambria" w:hAnsi="Cambria"/>
          <w:sz w:val="24"/>
          <w:szCs w:val="24"/>
        </w:rPr>
        <w:t>T</w:t>
      </w:r>
      <w:r w:rsidR="00652F30">
        <w:rPr>
          <w:rFonts w:ascii="Cambria" w:hAnsi="Cambria"/>
          <w:sz w:val="24"/>
          <w:szCs w:val="24"/>
        </w:rPr>
        <w:t xml:space="preserve">here is a </w:t>
      </w:r>
      <w:r w:rsidR="00652F30" w:rsidRPr="005C02D5">
        <w:rPr>
          <w:rFonts w:ascii="Cambria" w:hAnsi="Cambria"/>
          <w:b/>
          <w:sz w:val="24"/>
          <w:szCs w:val="24"/>
        </w:rPr>
        <w:t>second</w:t>
      </w:r>
      <w:r w:rsidR="00652F30">
        <w:rPr>
          <w:rFonts w:ascii="Cambria" w:hAnsi="Cambria"/>
          <w:sz w:val="24"/>
          <w:szCs w:val="24"/>
        </w:rPr>
        <w:t xml:space="preserve"> way to overcome the privacy objection, which is not an argument but a </w:t>
      </w:r>
      <w:r w:rsidR="00B7237A">
        <w:rPr>
          <w:rFonts w:ascii="Cambria" w:hAnsi="Cambria"/>
          <w:sz w:val="24"/>
          <w:szCs w:val="24"/>
        </w:rPr>
        <w:t xml:space="preserve">set of </w:t>
      </w:r>
      <w:r w:rsidR="00652F30">
        <w:rPr>
          <w:rFonts w:ascii="Cambria" w:hAnsi="Cambria"/>
          <w:sz w:val="24"/>
          <w:szCs w:val="24"/>
        </w:rPr>
        <w:t>technique</w:t>
      </w:r>
      <w:r w:rsidR="00B7237A">
        <w:rPr>
          <w:rFonts w:ascii="Cambria" w:hAnsi="Cambria"/>
          <w:sz w:val="24"/>
          <w:szCs w:val="24"/>
        </w:rPr>
        <w:t>s</w:t>
      </w:r>
      <w:r w:rsidR="00652F30">
        <w:rPr>
          <w:rFonts w:ascii="Cambria" w:hAnsi="Cambria"/>
          <w:sz w:val="24"/>
          <w:szCs w:val="24"/>
        </w:rPr>
        <w:t xml:space="preserve">. </w:t>
      </w:r>
      <w:r w:rsidR="00B7237A">
        <w:rPr>
          <w:rFonts w:ascii="Cambria" w:hAnsi="Cambria"/>
          <w:sz w:val="24"/>
          <w:szCs w:val="24"/>
        </w:rPr>
        <w:t xml:space="preserve">The general approach here is to </w:t>
      </w:r>
      <w:r w:rsidR="00652F30">
        <w:rPr>
          <w:rFonts w:ascii="Cambria" w:hAnsi="Cambria"/>
          <w:sz w:val="24"/>
          <w:szCs w:val="24"/>
        </w:rPr>
        <w:t xml:space="preserve">limit the </w:t>
      </w:r>
      <w:r w:rsidR="00F0483A">
        <w:rPr>
          <w:rFonts w:ascii="Cambria" w:hAnsi="Cambria"/>
          <w:sz w:val="24"/>
          <w:szCs w:val="24"/>
        </w:rPr>
        <w:t xml:space="preserve">public </w:t>
      </w:r>
      <w:r w:rsidR="00652F30">
        <w:rPr>
          <w:rFonts w:ascii="Cambria" w:hAnsi="Cambria"/>
          <w:sz w:val="24"/>
          <w:szCs w:val="24"/>
        </w:rPr>
        <w:t>disclosure to where it is needed, and preserve privacy where possible.</w:t>
      </w:r>
      <w:r w:rsidR="00B7237A">
        <w:rPr>
          <w:rFonts w:ascii="Cambria" w:hAnsi="Cambria"/>
          <w:sz w:val="24"/>
          <w:szCs w:val="24"/>
        </w:rPr>
        <w:t xml:space="preserve"> </w:t>
      </w:r>
      <w:r w:rsidR="00184E5E">
        <w:rPr>
          <w:rFonts w:ascii="Cambria" w:hAnsi="Cambria"/>
          <w:sz w:val="24"/>
          <w:szCs w:val="24"/>
        </w:rPr>
        <w:t xml:space="preserve"> </w:t>
      </w:r>
      <w:r w:rsidR="00B7237A">
        <w:rPr>
          <w:rFonts w:ascii="Cambria" w:hAnsi="Cambria"/>
          <w:sz w:val="24"/>
          <w:szCs w:val="24"/>
        </w:rPr>
        <w:t>This can happen in several ways.</w:t>
      </w:r>
    </w:p>
    <w:p w14:paraId="39FE30EF" w14:textId="11A2D64B" w:rsidR="00B7237A" w:rsidRDefault="00652F30">
      <w:pPr>
        <w:jc w:val="both"/>
        <w:rPr>
          <w:rFonts w:ascii="Cambria" w:hAnsi="Cambria"/>
          <w:sz w:val="24"/>
          <w:szCs w:val="24"/>
        </w:rPr>
      </w:pPr>
      <w:r>
        <w:rPr>
          <w:rFonts w:ascii="Cambria" w:hAnsi="Cambria"/>
          <w:sz w:val="24"/>
          <w:szCs w:val="24"/>
        </w:rPr>
        <w:t xml:space="preserve">One simple way to preserve privacy </w:t>
      </w:r>
      <w:r w:rsidR="00482150">
        <w:rPr>
          <w:rFonts w:ascii="Cambria" w:hAnsi="Cambria"/>
          <w:i/>
          <w:sz w:val="24"/>
          <w:szCs w:val="24"/>
        </w:rPr>
        <w:t xml:space="preserve">could </w:t>
      </w:r>
      <w:r w:rsidR="00482150">
        <w:rPr>
          <w:rFonts w:ascii="Cambria" w:hAnsi="Cambria"/>
          <w:sz w:val="24"/>
          <w:szCs w:val="24"/>
        </w:rPr>
        <w:t>be</w:t>
      </w:r>
      <w:r>
        <w:rPr>
          <w:rFonts w:ascii="Cambria" w:hAnsi="Cambria"/>
          <w:sz w:val="24"/>
          <w:szCs w:val="24"/>
        </w:rPr>
        <w:t xml:space="preserve"> to apply a blanket exception for certain classes of people such as children or disabled people</w:t>
      </w:r>
      <w:r w:rsidR="00B7237A">
        <w:rPr>
          <w:rFonts w:ascii="Cambria" w:hAnsi="Cambria"/>
          <w:sz w:val="24"/>
          <w:szCs w:val="24"/>
        </w:rPr>
        <w:t>, or “family trusts”</w:t>
      </w:r>
      <w:r>
        <w:rPr>
          <w:rFonts w:ascii="Cambria" w:hAnsi="Cambria"/>
          <w:sz w:val="24"/>
          <w:szCs w:val="24"/>
        </w:rPr>
        <w:t xml:space="preserve">.  </w:t>
      </w:r>
      <w:r w:rsidR="00B7237A">
        <w:rPr>
          <w:rFonts w:ascii="Cambria" w:hAnsi="Cambria"/>
          <w:sz w:val="24"/>
          <w:szCs w:val="24"/>
        </w:rPr>
        <w:t>But t</w:t>
      </w:r>
      <w:r>
        <w:rPr>
          <w:rFonts w:ascii="Cambria" w:hAnsi="Cambria"/>
          <w:sz w:val="24"/>
          <w:szCs w:val="24"/>
        </w:rPr>
        <w:t>his is too problematic to work: what if the beneficiary of a trust is a child, but the settlor is a Mafia boss</w:t>
      </w:r>
      <w:r w:rsidR="00B7237A">
        <w:rPr>
          <w:rFonts w:ascii="Cambria" w:hAnsi="Cambria"/>
          <w:sz w:val="24"/>
          <w:szCs w:val="24"/>
        </w:rPr>
        <w:t>, and the assets originate from drug dealing and extortion</w:t>
      </w:r>
      <w:r>
        <w:rPr>
          <w:rFonts w:ascii="Cambria" w:hAnsi="Cambria"/>
          <w:sz w:val="24"/>
          <w:szCs w:val="24"/>
        </w:rPr>
        <w:t>? Should the</w:t>
      </w:r>
      <w:r w:rsidR="00B7237A">
        <w:rPr>
          <w:rFonts w:ascii="Cambria" w:hAnsi="Cambria"/>
          <w:sz w:val="24"/>
          <w:szCs w:val="24"/>
        </w:rPr>
        <w:t>se</w:t>
      </w:r>
      <w:r>
        <w:rPr>
          <w:rFonts w:ascii="Cambria" w:hAnsi="Cambria"/>
          <w:sz w:val="24"/>
          <w:szCs w:val="24"/>
        </w:rPr>
        <w:t xml:space="preserve"> assets be ex</w:t>
      </w:r>
      <w:r w:rsidR="00482150">
        <w:rPr>
          <w:rFonts w:ascii="Cambria" w:hAnsi="Cambria"/>
          <w:sz w:val="24"/>
          <w:szCs w:val="24"/>
        </w:rPr>
        <w:t>e</w:t>
      </w:r>
      <w:r>
        <w:rPr>
          <w:rFonts w:ascii="Cambria" w:hAnsi="Cambria"/>
          <w:sz w:val="24"/>
          <w:szCs w:val="24"/>
        </w:rPr>
        <w:t>mpted?</w:t>
      </w:r>
      <w:r w:rsidR="00482150">
        <w:rPr>
          <w:rFonts w:ascii="Cambria" w:hAnsi="Cambria"/>
          <w:sz w:val="24"/>
          <w:szCs w:val="24"/>
        </w:rPr>
        <w:t xml:space="preserve"> </w:t>
      </w:r>
      <w:r w:rsidR="00B7237A">
        <w:rPr>
          <w:rFonts w:ascii="Cambria" w:hAnsi="Cambria"/>
          <w:sz w:val="24"/>
          <w:szCs w:val="24"/>
        </w:rPr>
        <w:t>Clearly not. Or s</w:t>
      </w:r>
      <w:r w:rsidR="00482150">
        <w:rPr>
          <w:rFonts w:ascii="Cambria" w:hAnsi="Cambria"/>
          <w:sz w:val="24"/>
          <w:szCs w:val="24"/>
        </w:rPr>
        <w:t xml:space="preserve">hould a Ponzi fraudster be allowed to hide and protect her assets because she </w:t>
      </w:r>
      <w:r w:rsidR="008C3274">
        <w:rPr>
          <w:rFonts w:ascii="Cambria" w:hAnsi="Cambria"/>
          <w:sz w:val="24"/>
          <w:szCs w:val="24"/>
        </w:rPr>
        <w:t>is in a wheelchair</w:t>
      </w:r>
      <w:r w:rsidR="00482150">
        <w:rPr>
          <w:rFonts w:ascii="Cambria" w:hAnsi="Cambria"/>
          <w:sz w:val="24"/>
          <w:szCs w:val="24"/>
        </w:rPr>
        <w:t>?</w:t>
      </w:r>
      <w:r w:rsidR="00B7237A">
        <w:rPr>
          <w:rFonts w:ascii="Cambria" w:hAnsi="Cambria"/>
          <w:sz w:val="24"/>
          <w:szCs w:val="24"/>
        </w:rPr>
        <w:t xml:space="preserve"> </w:t>
      </w:r>
      <w:r w:rsidR="00184E5E">
        <w:rPr>
          <w:rFonts w:ascii="Cambria" w:hAnsi="Cambria"/>
          <w:sz w:val="24"/>
          <w:szCs w:val="24"/>
        </w:rPr>
        <w:t xml:space="preserve"> </w:t>
      </w:r>
      <w:r w:rsidR="00B7237A">
        <w:rPr>
          <w:rFonts w:ascii="Cambria" w:hAnsi="Cambria"/>
          <w:sz w:val="24"/>
          <w:szCs w:val="24"/>
        </w:rPr>
        <w:t>Such a blanket exemption would be an open door for abuses (and an invitation for the world’s criminals to all obtain certificates of disability.)</w:t>
      </w:r>
      <w:r w:rsidR="00940391">
        <w:rPr>
          <w:rFonts w:ascii="Cambria" w:hAnsi="Cambria"/>
          <w:sz w:val="24"/>
          <w:szCs w:val="24"/>
        </w:rPr>
        <w:t xml:space="preserve">  There is no type of trust where one could </w:t>
      </w:r>
      <w:r w:rsidR="00940391">
        <w:rPr>
          <w:rFonts w:ascii="Cambria" w:hAnsi="Cambria"/>
          <w:i/>
          <w:sz w:val="24"/>
          <w:szCs w:val="24"/>
        </w:rPr>
        <w:t>a priori</w:t>
      </w:r>
      <w:r w:rsidR="00940391">
        <w:rPr>
          <w:rFonts w:ascii="Cambria" w:hAnsi="Cambria"/>
          <w:sz w:val="24"/>
          <w:szCs w:val="24"/>
        </w:rPr>
        <w:t xml:space="preserve"> determine that it won’t be involved in some crime or abuse.</w:t>
      </w:r>
    </w:p>
    <w:p w14:paraId="19FCE8F4" w14:textId="38A58CCE" w:rsidR="00EF0605" w:rsidRDefault="00EF0605">
      <w:pPr>
        <w:jc w:val="both"/>
        <w:rPr>
          <w:rFonts w:ascii="Cambria" w:hAnsi="Cambria"/>
          <w:sz w:val="24"/>
          <w:szCs w:val="24"/>
        </w:rPr>
      </w:pPr>
      <w:r>
        <w:rPr>
          <w:rFonts w:ascii="Cambria" w:hAnsi="Cambria"/>
          <w:sz w:val="24"/>
          <w:szCs w:val="24"/>
        </w:rPr>
        <w:t>But other approaches are possible.</w:t>
      </w:r>
    </w:p>
    <w:p w14:paraId="0B3C7B87" w14:textId="4B2652A0" w:rsidR="00A475F7" w:rsidRPr="00B7237A" w:rsidRDefault="00EF0605">
      <w:pPr>
        <w:jc w:val="both"/>
        <w:rPr>
          <w:rFonts w:ascii="Cambria" w:hAnsi="Cambria"/>
          <w:sz w:val="24"/>
          <w:szCs w:val="24"/>
        </w:rPr>
      </w:pPr>
      <w:r>
        <w:rPr>
          <w:rFonts w:ascii="Cambria" w:hAnsi="Cambria"/>
          <w:sz w:val="24"/>
          <w:szCs w:val="24"/>
        </w:rPr>
        <w:t>For example, t</w:t>
      </w:r>
      <w:r w:rsidR="00A475F7">
        <w:rPr>
          <w:rFonts w:ascii="Cambria" w:hAnsi="Cambria"/>
          <w:sz w:val="24"/>
          <w:szCs w:val="24"/>
        </w:rPr>
        <w:t>he E</w:t>
      </w:r>
      <w:r>
        <w:rPr>
          <w:rFonts w:ascii="Cambria" w:hAnsi="Cambria"/>
          <w:sz w:val="24"/>
          <w:szCs w:val="24"/>
        </w:rPr>
        <w:t>uropean</w:t>
      </w:r>
      <w:r w:rsidR="00A475F7">
        <w:rPr>
          <w:rFonts w:ascii="Cambria" w:hAnsi="Cambria"/>
          <w:sz w:val="24"/>
          <w:szCs w:val="24"/>
        </w:rPr>
        <w:t xml:space="preserve"> Commission currently </w:t>
      </w:r>
      <w:r>
        <w:rPr>
          <w:rFonts w:ascii="Cambria" w:hAnsi="Cambria"/>
          <w:sz w:val="24"/>
          <w:szCs w:val="24"/>
        </w:rPr>
        <w:t>has</w:t>
      </w:r>
      <w:r w:rsidR="00A475F7">
        <w:rPr>
          <w:rFonts w:ascii="Cambria" w:hAnsi="Cambria"/>
          <w:sz w:val="24"/>
          <w:szCs w:val="24"/>
        </w:rPr>
        <w:t xml:space="preserve"> a proposal to amend its fourth AML Directive to </w:t>
      </w:r>
      <w:r w:rsidR="00184E5E">
        <w:rPr>
          <w:rFonts w:ascii="Cambria" w:hAnsi="Cambria"/>
          <w:sz w:val="24"/>
          <w:szCs w:val="24"/>
        </w:rPr>
        <w:t>provide</w:t>
      </w:r>
      <w:r w:rsidR="00A475F7">
        <w:rPr>
          <w:rFonts w:ascii="Cambria" w:hAnsi="Cambria"/>
          <w:sz w:val="24"/>
          <w:szCs w:val="24"/>
        </w:rPr>
        <w:t xml:space="preserve"> public information on all of a trust’s beneficial owners – or in some cases </w:t>
      </w:r>
      <w:r w:rsidR="00A475F7" w:rsidRPr="009077AB">
        <w:rPr>
          <w:rFonts w:ascii="Cambria" w:hAnsi="Cambria"/>
          <w:sz w:val="24"/>
          <w:szCs w:val="24"/>
        </w:rPr>
        <w:t>only</w:t>
      </w:r>
      <w:r w:rsidR="00A475F7">
        <w:rPr>
          <w:rFonts w:ascii="Cambria" w:hAnsi="Cambria"/>
          <w:sz w:val="24"/>
          <w:szCs w:val="24"/>
        </w:rPr>
        <w:t xml:space="preserve"> to those with a legitimate interest – which could be interpreted to include, say, investigative journalists</w:t>
      </w:r>
      <w:r w:rsidR="009077AB">
        <w:rPr>
          <w:rFonts w:ascii="Cambria" w:hAnsi="Cambria"/>
          <w:sz w:val="24"/>
          <w:szCs w:val="24"/>
        </w:rPr>
        <w:t xml:space="preserve"> or crime agencies</w:t>
      </w:r>
      <w:r w:rsidR="00A475F7">
        <w:rPr>
          <w:rFonts w:ascii="Cambria" w:hAnsi="Cambria"/>
          <w:sz w:val="24"/>
          <w:szCs w:val="24"/>
        </w:rPr>
        <w:t>.</w:t>
      </w:r>
    </w:p>
    <w:p w14:paraId="579DAF04" w14:textId="2A88CB69" w:rsidR="00482150" w:rsidRDefault="00A475F7">
      <w:pPr>
        <w:jc w:val="both"/>
        <w:rPr>
          <w:rFonts w:ascii="Cambria" w:hAnsi="Cambria"/>
          <w:sz w:val="24"/>
          <w:szCs w:val="24"/>
        </w:rPr>
      </w:pPr>
      <w:r>
        <w:rPr>
          <w:rFonts w:ascii="Cambria" w:hAnsi="Cambria"/>
          <w:sz w:val="24"/>
          <w:szCs w:val="24"/>
        </w:rPr>
        <w:t xml:space="preserve">Still another </w:t>
      </w:r>
      <w:r w:rsidR="00482150">
        <w:rPr>
          <w:rFonts w:ascii="Cambria" w:hAnsi="Cambria"/>
          <w:sz w:val="24"/>
          <w:szCs w:val="24"/>
        </w:rPr>
        <w:t xml:space="preserve">way to do this </w:t>
      </w:r>
      <w:r>
        <w:rPr>
          <w:rFonts w:ascii="Cambria" w:hAnsi="Cambria"/>
          <w:sz w:val="24"/>
          <w:szCs w:val="24"/>
        </w:rPr>
        <w:t xml:space="preserve">might </w:t>
      </w:r>
      <w:r w:rsidR="00482150">
        <w:rPr>
          <w:rFonts w:ascii="Cambria" w:hAnsi="Cambria"/>
          <w:sz w:val="24"/>
          <w:szCs w:val="24"/>
        </w:rPr>
        <w:t>be to have a blanket requirement for trust registration, and for publication of certain data – but with exceptions made on the basis of a court order.</w:t>
      </w:r>
    </w:p>
    <w:p w14:paraId="697093CC" w14:textId="4D7208AE" w:rsidR="00184E5E" w:rsidRDefault="00B7237A" w:rsidP="00B7237A">
      <w:pPr>
        <w:jc w:val="both"/>
        <w:rPr>
          <w:rFonts w:ascii="Cambria" w:hAnsi="Cambria"/>
          <w:sz w:val="24"/>
          <w:szCs w:val="24"/>
        </w:rPr>
      </w:pPr>
      <w:r>
        <w:rPr>
          <w:rFonts w:ascii="Cambria" w:hAnsi="Cambria"/>
          <w:sz w:val="24"/>
          <w:szCs w:val="24"/>
        </w:rPr>
        <w:t>Yet t</w:t>
      </w:r>
      <w:r w:rsidR="00482150">
        <w:rPr>
          <w:rFonts w:ascii="Cambria" w:hAnsi="Cambria"/>
          <w:sz w:val="24"/>
          <w:szCs w:val="24"/>
        </w:rPr>
        <w:t xml:space="preserve">here is another, </w:t>
      </w:r>
      <w:r>
        <w:rPr>
          <w:rFonts w:ascii="Cambria" w:hAnsi="Cambria"/>
          <w:sz w:val="24"/>
          <w:szCs w:val="24"/>
        </w:rPr>
        <w:t xml:space="preserve">deeper </w:t>
      </w:r>
      <w:r w:rsidR="00482150">
        <w:rPr>
          <w:rFonts w:ascii="Cambria" w:hAnsi="Cambria"/>
          <w:sz w:val="24"/>
          <w:szCs w:val="24"/>
        </w:rPr>
        <w:t xml:space="preserve">approach that might be taken to </w:t>
      </w:r>
      <w:r w:rsidR="00993A11">
        <w:rPr>
          <w:rFonts w:ascii="Cambria" w:hAnsi="Cambria"/>
          <w:sz w:val="24"/>
          <w:szCs w:val="24"/>
        </w:rPr>
        <w:t xml:space="preserve">manage </w:t>
      </w:r>
      <w:r w:rsidR="00482150">
        <w:rPr>
          <w:rFonts w:ascii="Cambria" w:hAnsi="Cambria"/>
          <w:sz w:val="24"/>
          <w:szCs w:val="24"/>
        </w:rPr>
        <w:t xml:space="preserve">the privacy objection. </w:t>
      </w:r>
    </w:p>
    <w:p w14:paraId="2AC3DAD2" w14:textId="77777777" w:rsidR="007A3143" w:rsidRPr="007A3143" w:rsidRDefault="007A3143" w:rsidP="00B7237A">
      <w:pPr>
        <w:jc w:val="both"/>
        <w:rPr>
          <w:rFonts w:ascii="Cambria" w:hAnsi="Cambria"/>
          <w:sz w:val="24"/>
          <w:szCs w:val="24"/>
        </w:rPr>
      </w:pPr>
    </w:p>
    <w:p w14:paraId="29A18A98" w14:textId="73F2C0E9" w:rsidR="00B7237A" w:rsidRPr="00B7237A" w:rsidRDefault="00B7237A" w:rsidP="00B7237A">
      <w:pPr>
        <w:jc w:val="both"/>
        <w:rPr>
          <w:rFonts w:ascii="Cambria" w:hAnsi="Cambria"/>
          <w:sz w:val="24"/>
          <w:szCs w:val="24"/>
        </w:rPr>
      </w:pPr>
      <w:r w:rsidRPr="005C02D5">
        <w:rPr>
          <w:rFonts w:ascii="Cambria" w:hAnsi="Cambria"/>
          <w:sz w:val="24"/>
          <w:szCs w:val="24"/>
          <w:u w:val="single"/>
        </w:rPr>
        <w:t>Internal versus external</w:t>
      </w:r>
      <w:r>
        <w:rPr>
          <w:rFonts w:ascii="Cambria" w:hAnsi="Cambria"/>
          <w:sz w:val="24"/>
          <w:szCs w:val="24"/>
          <w:u w:val="single"/>
        </w:rPr>
        <w:t xml:space="preserve"> </w:t>
      </w:r>
    </w:p>
    <w:p w14:paraId="780D7DA0" w14:textId="3F58C6A0" w:rsidR="00B7237A" w:rsidRDefault="00B7237A" w:rsidP="00B7237A">
      <w:pPr>
        <w:jc w:val="both"/>
        <w:rPr>
          <w:rFonts w:ascii="Cambria" w:hAnsi="Cambria"/>
          <w:sz w:val="24"/>
          <w:szCs w:val="24"/>
        </w:rPr>
      </w:pPr>
      <w:r w:rsidRPr="005C02D5">
        <w:rPr>
          <w:rFonts w:ascii="Cambria" w:hAnsi="Cambria"/>
          <w:sz w:val="24"/>
          <w:szCs w:val="24"/>
        </w:rPr>
        <w:t xml:space="preserve">Some aspects of trusts only affect </w:t>
      </w:r>
      <w:r w:rsidRPr="005C02D5">
        <w:rPr>
          <w:rFonts w:ascii="Cambria" w:hAnsi="Cambria"/>
          <w:i/>
          <w:sz w:val="24"/>
          <w:szCs w:val="24"/>
        </w:rPr>
        <w:t>internal</w:t>
      </w:r>
      <w:r w:rsidRPr="005C02D5">
        <w:rPr>
          <w:rFonts w:ascii="Cambria" w:hAnsi="Cambria"/>
          <w:sz w:val="24"/>
          <w:szCs w:val="24"/>
        </w:rPr>
        <w:t xml:space="preserve"> relationships between the various parties to the trust</w:t>
      </w:r>
      <w:r w:rsidR="009077AB">
        <w:rPr>
          <w:rFonts w:ascii="Cambria" w:hAnsi="Cambria"/>
          <w:sz w:val="24"/>
          <w:szCs w:val="24"/>
        </w:rPr>
        <w:t>,</w:t>
      </w:r>
      <w:r w:rsidRPr="005C02D5">
        <w:rPr>
          <w:rFonts w:ascii="Cambria" w:hAnsi="Cambria"/>
          <w:sz w:val="24"/>
          <w:szCs w:val="24"/>
        </w:rPr>
        <w:t xml:space="preserve"> </w:t>
      </w:r>
      <w:r w:rsidR="009077AB">
        <w:rPr>
          <w:rFonts w:ascii="Cambria" w:hAnsi="Cambria"/>
          <w:sz w:val="24"/>
          <w:szCs w:val="24"/>
        </w:rPr>
        <w:t xml:space="preserve">such as </w:t>
      </w:r>
      <w:r w:rsidR="005159CE">
        <w:rPr>
          <w:rFonts w:ascii="Cambria" w:hAnsi="Cambria"/>
          <w:sz w:val="24"/>
          <w:szCs w:val="24"/>
        </w:rPr>
        <w:t xml:space="preserve">where a trust effectively serves as a will, setting out who will inherit what on </w:t>
      </w:r>
      <w:r w:rsidR="005159CE">
        <w:rPr>
          <w:rFonts w:ascii="Cambria" w:hAnsi="Cambria"/>
          <w:sz w:val="24"/>
          <w:szCs w:val="24"/>
        </w:rPr>
        <w:lastRenderedPageBreak/>
        <w:t xml:space="preserve">the settlor’s death. </w:t>
      </w:r>
      <w:r w:rsidRPr="005C02D5">
        <w:rPr>
          <w:rFonts w:ascii="Cambria" w:hAnsi="Cambria"/>
          <w:sz w:val="24"/>
          <w:szCs w:val="24"/>
        </w:rPr>
        <w:t xml:space="preserve">Other aspects, however, affect third parties </w:t>
      </w:r>
      <w:r w:rsidRPr="005C02D5">
        <w:rPr>
          <w:rFonts w:ascii="Cambria" w:hAnsi="Cambria"/>
          <w:sz w:val="24"/>
          <w:szCs w:val="24"/>
          <w:u w:val="single"/>
        </w:rPr>
        <w:t>outside</w:t>
      </w:r>
      <w:r w:rsidRPr="005C02D5">
        <w:rPr>
          <w:rFonts w:ascii="Cambria" w:hAnsi="Cambria"/>
          <w:sz w:val="24"/>
          <w:szCs w:val="24"/>
        </w:rPr>
        <w:t xml:space="preserve"> the </w:t>
      </w:r>
      <w:r w:rsidR="009077AB">
        <w:rPr>
          <w:rFonts w:ascii="Cambria" w:hAnsi="Cambria"/>
          <w:sz w:val="24"/>
          <w:szCs w:val="24"/>
        </w:rPr>
        <w:t xml:space="preserve">direct </w:t>
      </w:r>
      <w:r w:rsidRPr="005C02D5">
        <w:rPr>
          <w:rFonts w:ascii="Cambria" w:hAnsi="Cambria"/>
          <w:sz w:val="24"/>
          <w:szCs w:val="24"/>
        </w:rPr>
        <w:t>orbit of the trust: for example, trusts can be used to make assets impervious to third-party creditors</w:t>
      </w:r>
      <w:r>
        <w:rPr>
          <w:rFonts w:ascii="Cambria" w:hAnsi="Cambria"/>
          <w:sz w:val="24"/>
          <w:szCs w:val="24"/>
        </w:rPr>
        <w:t>, or to the tax authorities</w:t>
      </w:r>
      <w:r w:rsidRPr="005C02D5">
        <w:rPr>
          <w:rFonts w:ascii="Cambria" w:hAnsi="Cambria"/>
          <w:sz w:val="24"/>
          <w:szCs w:val="24"/>
        </w:rPr>
        <w:t>.</w:t>
      </w:r>
    </w:p>
    <w:p w14:paraId="5F2B72B0" w14:textId="65AFC9B7" w:rsidR="00B7237A" w:rsidRPr="005C02D5" w:rsidRDefault="00B7237A" w:rsidP="00B7237A">
      <w:pPr>
        <w:jc w:val="both"/>
        <w:rPr>
          <w:rFonts w:ascii="Cambria" w:hAnsi="Cambria"/>
          <w:sz w:val="24"/>
          <w:szCs w:val="24"/>
        </w:rPr>
      </w:pPr>
      <w:r>
        <w:rPr>
          <w:rFonts w:ascii="Cambria" w:hAnsi="Cambria"/>
          <w:sz w:val="24"/>
          <w:szCs w:val="24"/>
        </w:rPr>
        <w:t xml:space="preserve">An approach here could be that privacy </w:t>
      </w:r>
      <w:r w:rsidR="009077AB">
        <w:rPr>
          <w:rFonts w:ascii="Cambria" w:hAnsi="Cambria"/>
          <w:sz w:val="24"/>
          <w:szCs w:val="24"/>
        </w:rPr>
        <w:t xml:space="preserve">and the legality of the trust </w:t>
      </w:r>
      <w:r>
        <w:rPr>
          <w:rFonts w:ascii="Cambria" w:hAnsi="Cambria"/>
          <w:sz w:val="24"/>
          <w:szCs w:val="24"/>
        </w:rPr>
        <w:t xml:space="preserve">is preserved for those aspects of a trust that do not affect outside parties. But </w:t>
      </w:r>
      <w:r w:rsidR="009077AB">
        <w:rPr>
          <w:rFonts w:ascii="Cambria" w:hAnsi="Cambria"/>
          <w:sz w:val="24"/>
          <w:szCs w:val="24"/>
        </w:rPr>
        <w:t>where</w:t>
      </w:r>
      <w:r>
        <w:rPr>
          <w:rFonts w:ascii="Cambria" w:hAnsi="Cambria"/>
          <w:sz w:val="24"/>
          <w:szCs w:val="24"/>
        </w:rPr>
        <w:t xml:space="preserve"> the rights of </w:t>
      </w:r>
      <w:r w:rsidR="009077AB">
        <w:rPr>
          <w:rFonts w:ascii="Cambria" w:hAnsi="Cambria"/>
          <w:sz w:val="24"/>
          <w:szCs w:val="24"/>
        </w:rPr>
        <w:t xml:space="preserve">wider society </w:t>
      </w:r>
      <w:r>
        <w:rPr>
          <w:rFonts w:ascii="Cambria" w:hAnsi="Cambria"/>
          <w:sz w:val="24"/>
          <w:szCs w:val="24"/>
        </w:rPr>
        <w:t>outside the trust are affected – it might involve a financial crime, or a legitimate creditor who is unable to reach assets held in a trust – then the right to privacy can no longer be invoked</w:t>
      </w:r>
      <w:r w:rsidR="009077AB">
        <w:rPr>
          <w:rFonts w:ascii="Cambria" w:hAnsi="Cambria"/>
          <w:sz w:val="24"/>
          <w:szCs w:val="24"/>
        </w:rPr>
        <w:t>, and wider society should be provided with the information that affects it</w:t>
      </w:r>
      <w:r>
        <w:rPr>
          <w:rFonts w:ascii="Cambria" w:hAnsi="Cambria"/>
          <w:sz w:val="24"/>
          <w:szCs w:val="24"/>
        </w:rPr>
        <w:t xml:space="preserve">. </w:t>
      </w:r>
    </w:p>
    <w:p w14:paraId="573E5032" w14:textId="4A4708D9" w:rsidR="00EF0605" w:rsidRPr="005C02D5" w:rsidRDefault="00184E5E" w:rsidP="00BF7158">
      <w:pPr>
        <w:jc w:val="both"/>
        <w:rPr>
          <w:rFonts w:ascii="Cambria" w:hAnsi="Cambria"/>
          <w:sz w:val="24"/>
          <w:szCs w:val="24"/>
        </w:rPr>
      </w:pPr>
      <w:r>
        <w:rPr>
          <w:rFonts w:ascii="Cambria" w:hAnsi="Cambria"/>
          <w:sz w:val="24"/>
          <w:szCs w:val="24"/>
        </w:rPr>
        <w:t xml:space="preserve">So for example, </w:t>
      </w:r>
      <w:r w:rsidRPr="00652F30">
        <w:rPr>
          <w:rFonts w:ascii="Cambria" w:hAnsi="Cambria"/>
          <w:sz w:val="24"/>
          <w:szCs w:val="24"/>
        </w:rPr>
        <w:t xml:space="preserve">the trust could appoint a trustee to manage the settlor’s cash or farmland. That would be a valid </w:t>
      </w:r>
      <w:r>
        <w:rPr>
          <w:rFonts w:ascii="Cambria" w:hAnsi="Cambria"/>
          <w:sz w:val="24"/>
          <w:szCs w:val="24"/>
        </w:rPr>
        <w:t xml:space="preserve">and enforceable </w:t>
      </w:r>
      <w:r w:rsidRPr="00652F30">
        <w:rPr>
          <w:rFonts w:ascii="Cambria" w:hAnsi="Cambria"/>
          <w:sz w:val="24"/>
          <w:szCs w:val="24"/>
        </w:rPr>
        <w:t xml:space="preserve">service-provision contract, and the trustee could claim unpaid fees or anything that the trust deed allows. However, </w:t>
      </w:r>
      <w:r>
        <w:rPr>
          <w:rFonts w:ascii="Cambria" w:hAnsi="Cambria"/>
          <w:sz w:val="24"/>
          <w:szCs w:val="24"/>
        </w:rPr>
        <w:t xml:space="preserve">without registration </w:t>
      </w:r>
      <w:r w:rsidRPr="00652F30">
        <w:rPr>
          <w:rFonts w:ascii="Cambria" w:hAnsi="Cambria"/>
          <w:sz w:val="24"/>
          <w:szCs w:val="24"/>
        </w:rPr>
        <w:t xml:space="preserve">neither the trustee, the settlor </w:t>
      </w:r>
      <w:r>
        <w:rPr>
          <w:rFonts w:ascii="Cambria" w:hAnsi="Cambria"/>
          <w:sz w:val="24"/>
          <w:szCs w:val="24"/>
        </w:rPr>
        <w:t>n</w:t>
      </w:r>
      <w:r w:rsidRPr="00652F30">
        <w:rPr>
          <w:rFonts w:ascii="Cambria" w:hAnsi="Cambria"/>
          <w:sz w:val="24"/>
          <w:szCs w:val="24"/>
        </w:rPr>
        <w:t xml:space="preserve">or the beneficiary could invoke the trust to repeal a claim from a settlor’s </w:t>
      </w:r>
      <w:r>
        <w:rPr>
          <w:rFonts w:ascii="Cambria" w:hAnsi="Cambria"/>
          <w:sz w:val="24"/>
          <w:szCs w:val="24"/>
        </w:rPr>
        <w:t xml:space="preserve">third-party </w:t>
      </w:r>
      <w:r w:rsidRPr="00652F30">
        <w:rPr>
          <w:rFonts w:ascii="Cambria" w:hAnsi="Cambria"/>
          <w:sz w:val="24"/>
          <w:szCs w:val="24"/>
        </w:rPr>
        <w:t xml:space="preserve">creditor </w:t>
      </w:r>
      <w:r>
        <w:rPr>
          <w:rFonts w:ascii="Cambria" w:hAnsi="Cambria"/>
          <w:sz w:val="24"/>
          <w:szCs w:val="24"/>
        </w:rPr>
        <w:t xml:space="preserve">for unpaid debts, </w:t>
      </w:r>
      <w:r w:rsidRPr="00652F30">
        <w:rPr>
          <w:rFonts w:ascii="Cambria" w:hAnsi="Cambria"/>
          <w:sz w:val="24"/>
          <w:szCs w:val="24"/>
        </w:rPr>
        <w:t>or the tax authorities. The trust would simply be a private arrangement only binding on the</w:t>
      </w:r>
      <w:r>
        <w:rPr>
          <w:rFonts w:ascii="Cambria" w:hAnsi="Cambria"/>
          <w:sz w:val="24"/>
          <w:szCs w:val="24"/>
        </w:rPr>
        <w:t xml:space="preserve"> trust parties</w:t>
      </w:r>
      <w:r w:rsidRPr="00652F30">
        <w:rPr>
          <w:rFonts w:ascii="Cambria" w:hAnsi="Cambria"/>
          <w:sz w:val="24"/>
          <w:szCs w:val="24"/>
        </w:rPr>
        <w:t>, but not on anyone else.</w:t>
      </w:r>
    </w:p>
    <w:p w14:paraId="50E27D22" w14:textId="595F8F98" w:rsidR="00184E5E" w:rsidRDefault="00184E5E" w:rsidP="00BF7158">
      <w:pPr>
        <w:jc w:val="both"/>
        <w:rPr>
          <w:rFonts w:ascii="Cambria" w:hAnsi="Cambria"/>
          <w:b/>
          <w:sz w:val="24"/>
          <w:szCs w:val="24"/>
        </w:rPr>
      </w:pPr>
    </w:p>
    <w:p w14:paraId="7D371600" w14:textId="15A12292" w:rsidR="00E51B57" w:rsidRDefault="001010F6" w:rsidP="00BF7158">
      <w:pPr>
        <w:jc w:val="both"/>
        <w:rPr>
          <w:rFonts w:ascii="Cambria" w:hAnsi="Cambria"/>
          <w:b/>
          <w:sz w:val="24"/>
          <w:szCs w:val="24"/>
        </w:rPr>
      </w:pPr>
      <w:r>
        <w:rPr>
          <w:rFonts w:ascii="Cambria" w:hAnsi="Cambria"/>
          <w:b/>
          <w:sz w:val="24"/>
          <w:szCs w:val="24"/>
        </w:rPr>
        <w:t>So: w</w:t>
      </w:r>
      <w:r w:rsidR="005159CE" w:rsidRPr="005C02D5">
        <w:rPr>
          <w:rFonts w:ascii="Cambria" w:hAnsi="Cambria"/>
          <w:b/>
          <w:sz w:val="24"/>
          <w:szCs w:val="24"/>
        </w:rPr>
        <w:t>hat should be registered</w:t>
      </w:r>
      <w:r w:rsidR="009077AB">
        <w:rPr>
          <w:rFonts w:ascii="Cambria" w:hAnsi="Cambria"/>
          <w:b/>
          <w:sz w:val="24"/>
          <w:szCs w:val="24"/>
        </w:rPr>
        <w:t>,</w:t>
      </w:r>
      <w:r w:rsidR="00EF0605">
        <w:rPr>
          <w:rFonts w:ascii="Cambria" w:hAnsi="Cambria"/>
          <w:b/>
          <w:sz w:val="24"/>
          <w:szCs w:val="24"/>
        </w:rPr>
        <w:t xml:space="preserve"> and published</w:t>
      </w:r>
      <w:r w:rsidR="005159CE" w:rsidRPr="005C02D5">
        <w:rPr>
          <w:rFonts w:ascii="Cambria" w:hAnsi="Cambria"/>
          <w:b/>
          <w:sz w:val="24"/>
          <w:szCs w:val="24"/>
        </w:rPr>
        <w:t>?</w:t>
      </w:r>
    </w:p>
    <w:p w14:paraId="61B7FE9F" w14:textId="2EA65559" w:rsidR="00657282" w:rsidRPr="00652F30" w:rsidRDefault="00657282" w:rsidP="00BF7158">
      <w:pPr>
        <w:jc w:val="both"/>
        <w:rPr>
          <w:rFonts w:ascii="Cambria" w:hAnsi="Cambria"/>
          <w:sz w:val="24"/>
          <w:szCs w:val="24"/>
        </w:rPr>
      </w:pPr>
      <w:bookmarkStart w:id="0" w:name="_GoBack"/>
      <w:bookmarkEnd w:id="0"/>
      <w:r>
        <w:rPr>
          <w:rFonts w:ascii="Cambria" w:hAnsi="Cambria"/>
          <w:sz w:val="24"/>
          <w:szCs w:val="24"/>
        </w:rPr>
        <w:t xml:space="preserve">UK law on companies’ beneficial owners (called “person with significant control”) requires that, when a trust meets the criteria to be considered a beneficial owner of a company, such trust’s trustee and any other person with effective control over the trust should be registered. This sounds complex because it </w:t>
      </w:r>
      <w:r w:rsidR="007A3143">
        <w:rPr>
          <w:rFonts w:ascii="Cambria" w:hAnsi="Cambria"/>
          <w:sz w:val="24"/>
          <w:szCs w:val="24"/>
        </w:rPr>
        <w:t>means the</w:t>
      </w:r>
      <w:r>
        <w:rPr>
          <w:rFonts w:ascii="Cambria" w:hAnsi="Cambria"/>
          <w:sz w:val="24"/>
          <w:szCs w:val="24"/>
        </w:rPr>
        <w:t xml:space="preserve"> authority registering the trust (or ensuring the accuracy of the registered information) would have to read and understand all trust documents to determine who has effective control. Instead, registering any related party (settlor, protector, trustee, beneficiary, etc.) mentioned in trust documents is simpler and faster.</w:t>
      </w:r>
    </w:p>
    <w:p w14:paraId="61ED2ED2" w14:textId="65061317" w:rsidR="009077AB" w:rsidRDefault="00EF0605" w:rsidP="00BF7158">
      <w:pPr>
        <w:jc w:val="both"/>
        <w:rPr>
          <w:rFonts w:ascii="Cambria" w:hAnsi="Cambria" w:cs="Calibri"/>
          <w:sz w:val="24"/>
          <w:szCs w:val="24"/>
        </w:rPr>
      </w:pPr>
      <w:r w:rsidRPr="008D0AB8">
        <w:rPr>
          <w:rFonts w:ascii="Cambria" w:hAnsi="Cambria"/>
          <w:sz w:val="24"/>
          <w:szCs w:val="24"/>
        </w:rPr>
        <w:t>In effect, all of the trust’s component parts</w:t>
      </w:r>
      <w:r w:rsidR="009077AB">
        <w:rPr>
          <w:rFonts w:ascii="Cambria" w:hAnsi="Cambria"/>
          <w:sz w:val="24"/>
          <w:szCs w:val="24"/>
        </w:rPr>
        <w:t xml:space="preserve"> </w:t>
      </w:r>
      <w:r w:rsidR="0019222C" w:rsidRPr="008D0AB8">
        <w:rPr>
          <w:rFonts w:ascii="Cambria" w:hAnsi="Cambria" w:cs="Calibri"/>
          <w:sz w:val="24"/>
          <w:szCs w:val="24"/>
        </w:rPr>
        <w:t>(settlors, protectors, enforcers, trustees, beneficiaries, classes of beneficiaries and any other person with effective control over the trust)</w:t>
      </w:r>
      <w:r w:rsidR="0019222C">
        <w:rPr>
          <w:rFonts w:ascii="Cambria" w:hAnsi="Cambria" w:cs="Calibri"/>
          <w:sz w:val="24"/>
          <w:szCs w:val="24"/>
        </w:rPr>
        <w:t xml:space="preserve"> </w:t>
      </w:r>
      <w:r w:rsidR="009077AB">
        <w:rPr>
          <w:rFonts w:ascii="Cambria" w:hAnsi="Cambria"/>
          <w:sz w:val="24"/>
          <w:szCs w:val="24"/>
        </w:rPr>
        <w:t>should be registered</w:t>
      </w:r>
      <w:r w:rsidRPr="008D0AB8">
        <w:rPr>
          <w:rFonts w:ascii="Cambria" w:hAnsi="Cambria"/>
          <w:sz w:val="24"/>
          <w:szCs w:val="24"/>
        </w:rPr>
        <w:t xml:space="preserve">. </w:t>
      </w:r>
      <w:r w:rsidR="009C7E90">
        <w:rPr>
          <w:rFonts w:ascii="Cambria" w:hAnsi="Cambria" w:cs="Calibri"/>
          <w:sz w:val="24"/>
          <w:szCs w:val="24"/>
        </w:rPr>
        <w:t>In fact, FATF Recommendations on anti-money laundering already require trustees to hold the updated identity of all these related p</w:t>
      </w:r>
      <w:r w:rsidR="00C06F8B">
        <w:rPr>
          <w:rFonts w:ascii="Cambria" w:hAnsi="Cambria" w:cs="Calibri"/>
          <w:sz w:val="24"/>
          <w:szCs w:val="24"/>
        </w:rPr>
        <w:t xml:space="preserve">ersons of a trust, so this type of information already has to be produced and collected. Now, it could also be </w:t>
      </w:r>
      <w:r w:rsidR="00C06F8B">
        <w:rPr>
          <w:rFonts w:ascii="Cambria" w:hAnsi="Cambria" w:cs="Calibri"/>
          <w:sz w:val="24"/>
          <w:szCs w:val="24"/>
        </w:rPr>
        <w:lastRenderedPageBreak/>
        <w:t>registered.</w:t>
      </w:r>
      <w:r w:rsidR="00184E5E" w:rsidRPr="009077AB">
        <w:rPr>
          <w:rFonts w:ascii="Cambria" w:hAnsi="Cambria"/>
          <w:noProof/>
          <w:sz w:val="24"/>
          <w:szCs w:val="24"/>
          <w:u w:val="single"/>
          <w:lang w:val="en-GB" w:eastAsia="en-GB"/>
        </w:rPr>
        <mc:AlternateContent>
          <mc:Choice Requires="wps">
            <w:drawing>
              <wp:anchor distT="0" distB="0" distL="114300" distR="114300" simplePos="0" relativeHeight="251665408" behindDoc="0" locked="0" layoutInCell="1" allowOverlap="1" wp14:anchorId="7E14FF75" wp14:editId="4A3A70DE">
                <wp:simplePos x="0" y="0"/>
                <wp:positionH relativeFrom="margin">
                  <wp:posOffset>3200400</wp:posOffset>
                </wp:positionH>
                <wp:positionV relativeFrom="paragraph">
                  <wp:posOffset>342900</wp:posOffset>
                </wp:positionV>
                <wp:extent cx="2857500" cy="3133725"/>
                <wp:effectExtent l="0" t="0" r="19050" b="28575"/>
                <wp:wrapThrough wrapText="bothSides">
                  <wp:wrapPolygon edited="0">
                    <wp:start x="0" y="0"/>
                    <wp:lineTo x="0" y="21666"/>
                    <wp:lineTo x="21600" y="21666"/>
                    <wp:lineTo x="21600" y="0"/>
                    <wp:lineTo x="0" y="0"/>
                  </wp:wrapPolygon>
                </wp:wrapThrough>
                <wp:docPr id="5" name="Text Box 5"/>
                <wp:cNvGraphicFramePr/>
                <a:graphic xmlns:a="http://schemas.openxmlformats.org/drawingml/2006/main">
                  <a:graphicData uri="http://schemas.microsoft.com/office/word/2010/wordprocessingShape">
                    <wps:wsp>
                      <wps:cNvSpPr txBox="1"/>
                      <wps:spPr>
                        <a:xfrm>
                          <a:off x="0" y="0"/>
                          <a:ext cx="2857500" cy="3133725"/>
                        </a:xfrm>
                        <a:prstGeom prst="rect">
                          <a:avLst/>
                        </a:prstGeom>
                        <a:solidFill>
                          <a:schemeClr val="lt1"/>
                        </a:solidFill>
                        <a:ln w="6350">
                          <a:solidFill>
                            <a:prstClr val="black"/>
                          </a:solidFill>
                        </a:ln>
                      </wps:spPr>
                      <wps:txbx>
                        <w:txbxContent>
                          <w:p w14:paraId="253C200C" w14:textId="61743650" w:rsidR="00126A0A" w:rsidRPr="005C02D5" w:rsidRDefault="00126A0A" w:rsidP="005C02D5">
                            <w:pPr>
                              <w:jc w:val="center"/>
                              <w:rPr>
                                <w:rFonts w:ascii="Cambria" w:hAnsi="Cambria"/>
                                <w:b/>
                              </w:rPr>
                            </w:pPr>
                            <w:r w:rsidRPr="005C02D5">
                              <w:rPr>
                                <w:rFonts w:ascii="Cambria" w:hAnsi="Cambria"/>
                                <w:b/>
                              </w:rPr>
                              <w:t>Dealing with false information</w:t>
                            </w:r>
                          </w:p>
                          <w:p w14:paraId="0EA6277B" w14:textId="203E42EB" w:rsidR="00126A0A" w:rsidRPr="005C02D5" w:rsidRDefault="00126A0A" w:rsidP="005C02D5">
                            <w:pPr>
                              <w:jc w:val="both"/>
                              <w:rPr>
                                <w:rFonts w:ascii="Cambria" w:hAnsi="Cambria"/>
                              </w:rPr>
                            </w:pPr>
                            <w:r w:rsidRPr="005C02D5">
                              <w:rPr>
                                <w:rFonts w:ascii="Cambria" w:hAnsi="Cambria"/>
                              </w:rPr>
                              <w:t>The ‘constitutive effect’ provision would give people powerful incentives to file correct information</w:t>
                            </w:r>
                            <w:r w:rsidR="003828E6" w:rsidRPr="005C02D5">
                              <w:rPr>
                                <w:rFonts w:ascii="Cambria" w:hAnsi="Cambria"/>
                              </w:rPr>
                              <w:t xml:space="preserve"> and update it</w:t>
                            </w:r>
                            <w:r w:rsidRPr="005C02D5">
                              <w:rPr>
                                <w:rFonts w:ascii="Cambria" w:hAnsi="Cambria"/>
                              </w:rPr>
                              <w:t>: failure to do so may invalidate the trust</w:t>
                            </w:r>
                            <w:r w:rsidR="003828E6" w:rsidRPr="005C02D5">
                              <w:rPr>
                                <w:rFonts w:ascii="Cambria" w:hAnsi="Cambria"/>
                              </w:rPr>
                              <w:t xml:space="preserve"> or render non-registered information without legal protection (e.g. appointing a new trustee)</w:t>
                            </w:r>
                            <w:r w:rsidRPr="005C02D5">
                              <w:rPr>
                                <w:rFonts w:ascii="Cambria" w:hAnsi="Cambria"/>
                              </w:rPr>
                              <w:t>. In addition, sanctions (such as prison sentences included in the UK law on beneficial ownership of companies) are necessary. Having the information in open data format would also help authorities cross-check the information against, say, tax returns, banking records, immigration records, residence, civil relationships, etc. Lying will remain possible, but it will be riskier.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4FF75" id="Text Box 5" o:spid="_x0000_s1029" type="#_x0000_t202" style="position:absolute;left:0;text-align:left;margin-left:252pt;margin-top:27pt;width:225pt;height:246.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" fillcolor="white [3201]" strokeweight=".5pt">
                <v:textbox>
                  <w:txbxContent>
                    <w:p w14:paraId="253C200C" w14:textId="61743650" w:rsidR="00126A0A" w:rsidRPr="005C02D5" w:rsidRDefault="00126A0A" w:rsidP="005C02D5">
                      <w:pPr>
                        <w:jc w:val="center"/>
                        <w:rPr>
                          <w:rFonts w:ascii="Cambria" w:hAnsi="Cambria"/>
                          <w:b/>
                        </w:rPr>
                      </w:pPr>
                      <w:r w:rsidRPr="005C02D5">
                        <w:rPr>
                          <w:rFonts w:ascii="Cambria" w:hAnsi="Cambria"/>
                          <w:b/>
                        </w:rPr>
                        <w:t>Dealing with false information</w:t>
                      </w:r>
                    </w:p>
                    <w:p w14:paraId="0EA6277B" w14:textId="203E42EB" w:rsidR="00126A0A" w:rsidRPr="005C02D5" w:rsidRDefault="00126A0A" w:rsidP="005C02D5">
                      <w:pPr>
                        <w:jc w:val="both"/>
                        <w:rPr>
                          <w:rFonts w:ascii="Cambria" w:hAnsi="Cambria"/>
                        </w:rPr>
                      </w:pPr>
                      <w:r w:rsidRPr="005C02D5">
                        <w:rPr>
                          <w:rFonts w:ascii="Cambria" w:hAnsi="Cambria"/>
                        </w:rPr>
                        <w:t>The ‘constitutive effect’ provision would give people powerful incentives to file correct information</w:t>
                      </w:r>
                      <w:r w:rsidR="003828E6" w:rsidRPr="005C02D5">
                        <w:rPr>
                          <w:rFonts w:ascii="Cambria" w:hAnsi="Cambria"/>
                        </w:rPr>
                        <w:t xml:space="preserve"> and update it</w:t>
                      </w:r>
                      <w:r w:rsidRPr="005C02D5">
                        <w:rPr>
                          <w:rFonts w:ascii="Cambria" w:hAnsi="Cambria"/>
                        </w:rPr>
                        <w:t>: failure to do so may invalidate the trust</w:t>
                      </w:r>
                      <w:r w:rsidR="003828E6" w:rsidRPr="005C02D5">
                        <w:rPr>
                          <w:rFonts w:ascii="Cambria" w:hAnsi="Cambria"/>
                        </w:rPr>
                        <w:t xml:space="preserve"> or render non-registered information without legal protection (e.g. appointing a new trustee)</w:t>
                      </w:r>
                      <w:r w:rsidRPr="005C02D5">
                        <w:rPr>
                          <w:rFonts w:ascii="Cambria" w:hAnsi="Cambria"/>
                        </w:rPr>
                        <w:t>. In addition, sanctions (such as prison sentences included in the UK law on beneficial ownership of companies) are necessary. Having the information in open data format would also help authorities cross-check the information against, say, tax returns, banking records, immigration records, residence, civil relationships, etc. Lying will remain possible, but it will be riskier.</w:t>
                      </w:r>
                    </w:p>
                  </w:txbxContent>
                </v:textbox>
                <w10:wrap type="through" anchorx="margin"/>
              </v:shape>
            </w:pict>
          </mc:Fallback>
        </mc:AlternateContent>
      </w:r>
      <w:r w:rsidR="007A3143">
        <w:rPr>
          <w:rFonts w:ascii="Cambria" w:hAnsi="Cambria" w:cs="Calibri"/>
          <w:sz w:val="24"/>
          <w:szCs w:val="24"/>
        </w:rPr>
        <w:t xml:space="preserve"> </w:t>
      </w:r>
      <w:r w:rsidR="009077AB">
        <w:rPr>
          <w:rFonts w:ascii="Cambria" w:hAnsi="Cambria" w:cs="Calibri"/>
          <w:sz w:val="24"/>
          <w:szCs w:val="24"/>
        </w:rPr>
        <w:t xml:space="preserve">Second, </w:t>
      </w:r>
      <w:r w:rsidR="009077AB" w:rsidRPr="008D0AB8">
        <w:rPr>
          <w:rFonts w:ascii="Cambria" w:hAnsi="Cambria" w:cs="Calibri"/>
          <w:sz w:val="24"/>
          <w:szCs w:val="24"/>
        </w:rPr>
        <w:t xml:space="preserve">all trust-related documents and instruments: the trust deed, letter of wishes, powers of attorney or administration. Third, assets and accounts.  </w:t>
      </w:r>
    </w:p>
    <w:p w14:paraId="7C4EA730" w14:textId="502EAC29" w:rsidR="00BF7158" w:rsidRDefault="00EF0605" w:rsidP="00BF7158">
      <w:pPr>
        <w:jc w:val="both"/>
        <w:rPr>
          <w:rFonts w:ascii="Cambria" w:hAnsi="Cambria"/>
          <w:sz w:val="24"/>
          <w:szCs w:val="24"/>
          <w:u w:val="single"/>
        </w:rPr>
      </w:pPr>
      <w:r w:rsidRPr="009077AB">
        <w:rPr>
          <w:rFonts w:ascii="Cambria" w:hAnsi="Cambria"/>
          <w:sz w:val="24"/>
          <w:szCs w:val="24"/>
        </w:rPr>
        <w:t>Publication</w:t>
      </w:r>
      <w:r w:rsidR="0011591E">
        <w:rPr>
          <w:rFonts w:ascii="Cambria" w:hAnsi="Cambria"/>
          <w:sz w:val="24"/>
          <w:szCs w:val="24"/>
        </w:rPr>
        <w:t>,</w:t>
      </w:r>
      <w:r>
        <w:rPr>
          <w:rFonts w:ascii="Cambria" w:hAnsi="Cambria"/>
          <w:sz w:val="24"/>
          <w:szCs w:val="24"/>
        </w:rPr>
        <w:t xml:space="preserve"> </w:t>
      </w:r>
      <w:r w:rsidR="009077AB" w:rsidRPr="008D0AB8">
        <w:rPr>
          <w:rFonts w:ascii="Cambria" w:hAnsi="Cambria"/>
          <w:sz w:val="24"/>
          <w:szCs w:val="24"/>
        </w:rPr>
        <w:t xml:space="preserve">to hold authorities to account and to </w:t>
      </w:r>
      <w:r w:rsidR="009077AB">
        <w:rPr>
          <w:rFonts w:ascii="Cambria" w:hAnsi="Cambria"/>
          <w:sz w:val="24"/>
          <w:szCs w:val="24"/>
        </w:rPr>
        <w:t xml:space="preserve">help spot </w:t>
      </w:r>
      <w:r w:rsidR="009077AB" w:rsidRPr="008D0AB8">
        <w:rPr>
          <w:rFonts w:ascii="Cambria" w:hAnsi="Cambria"/>
          <w:sz w:val="24"/>
          <w:szCs w:val="24"/>
        </w:rPr>
        <w:t xml:space="preserve">prevent </w:t>
      </w:r>
      <w:r w:rsidR="009077AB">
        <w:rPr>
          <w:rFonts w:ascii="Cambria" w:hAnsi="Cambria"/>
          <w:sz w:val="24"/>
          <w:szCs w:val="24"/>
        </w:rPr>
        <w:t xml:space="preserve">crimes and anti-social behaviour </w:t>
      </w:r>
      <w:r>
        <w:rPr>
          <w:rFonts w:ascii="Cambria" w:hAnsi="Cambria"/>
          <w:sz w:val="24"/>
          <w:szCs w:val="24"/>
        </w:rPr>
        <w:t>would likely involve a subset of this information.</w:t>
      </w:r>
      <w:r w:rsidR="003828E6">
        <w:rPr>
          <w:rFonts w:ascii="Cambria" w:hAnsi="Cambria"/>
          <w:sz w:val="24"/>
          <w:szCs w:val="24"/>
        </w:rPr>
        <w:t xml:space="preserve"> This would involve </w:t>
      </w:r>
      <w:r w:rsidR="003828E6" w:rsidRPr="005115DD">
        <w:rPr>
          <w:rFonts w:ascii="Cambria" w:hAnsi="Cambria"/>
          <w:sz w:val="24"/>
          <w:szCs w:val="24"/>
        </w:rPr>
        <w:t xml:space="preserve">basic information </w:t>
      </w:r>
      <w:r w:rsidR="003828E6">
        <w:rPr>
          <w:rFonts w:ascii="Cambria" w:hAnsi="Cambria"/>
          <w:sz w:val="24"/>
          <w:szCs w:val="24"/>
        </w:rPr>
        <w:t xml:space="preserve">such as </w:t>
      </w:r>
      <w:r w:rsidR="003828E6" w:rsidRPr="005115DD">
        <w:rPr>
          <w:rFonts w:ascii="Cambria" w:hAnsi="Cambria"/>
          <w:sz w:val="24"/>
          <w:szCs w:val="24"/>
        </w:rPr>
        <w:t>full name, country of residence</w:t>
      </w:r>
      <w:r w:rsidR="003828E6">
        <w:rPr>
          <w:rFonts w:ascii="Cambria" w:hAnsi="Cambria"/>
          <w:sz w:val="24"/>
          <w:szCs w:val="24"/>
        </w:rPr>
        <w:t xml:space="preserve"> and </w:t>
      </w:r>
      <w:r w:rsidR="003828E6" w:rsidRPr="005115DD">
        <w:rPr>
          <w:rFonts w:ascii="Cambria" w:hAnsi="Cambria"/>
          <w:sz w:val="24"/>
          <w:szCs w:val="24"/>
        </w:rPr>
        <w:t>birth</w:t>
      </w:r>
      <w:r w:rsidR="0011591E">
        <w:rPr>
          <w:rFonts w:ascii="Cambria" w:hAnsi="Cambria"/>
          <w:sz w:val="24"/>
          <w:szCs w:val="24"/>
        </w:rPr>
        <w:t xml:space="preserve"> </w:t>
      </w:r>
      <w:r w:rsidR="003828E6" w:rsidRPr="005115DD">
        <w:rPr>
          <w:rFonts w:ascii="Cambria" w:hAnsi="Cambria"/>
          <w:sz w:val="24"/>
          <w:szCs w:val="24"/>
        </w:rPr>
        <w:t>date</w:t>
      </w:r>
      <w:r w:rsidR="003828E6">
        <w:rPr>
          <w:rFonts w:ascii="Cambria" w:hAnsi="Cambria"/>
          <w:sz w:val="24"/>
          <w:szCs w:val="24"/>
        </w:rPr>
        <w:t>/</w:t>
      </w:r>
      <w:r w:rsidR="003828E6" w:rsidRPr="005115DD">
        <w:rPr>
          <w:rFonts w:ascii="Cambria" w:hAnsi="Cambria"/>
          <w:sz w:val="24"/>
          <w:szCs w:val="24"/>
        </w:rPr>
        <w:t>year</w:t>
      </w:r>
      <w:r w:rsidR="003828E6">
        <w:rPr>
          <w:rFonts w:ascii="Cambria" w:hAnsi="Cambria"/>
          <w:sz w:val="24"/>
          <w:szCs w:val="24"/>
        </w:rPr>
        <w:t xml:space="preserve"> of beneficial owners</w:t>
      </w:r>
      <w:r w:rsidR="003828E6" w:rsidRPr="005115DD">
        <w:rPr>
          <w:rFonts w:ascii="Cambria" w:hAnsi="Cambria"/>
          <w:sz w:val="24"/>
          <w:szCs w:val="24"/>
        </w:rPr>
        <w:t>,</w:t>
      </w:r>
      <w:r w:rsidR="003828E6">
        <w:rPr>
          <w:rFonts w:ascii="Cambria" w:hAnsi="Cambria"/>
          <w:sz w:val="24"/>
          <w:szCs w:val="24"/>
        </w:rPr>
        <w:t xml:space="preserve"> and</w:t>
      </w:r>
      <w:r w:rsidR="003828E6" w:rsidRPr="005115DD">
        <w:rPr>
          <w:rFonts w:ascii="Cambria" w:hAnsi="Cambria"/>
          <w:sz w:val="24"/>
          <w:szCs w:val="24"/>
        </w:rPr>
        <w:t xml:space="preserve"> </w:t>
      </w:r>
      <w:r w:rsidR="003828E6">
        <w:rPr>
          <w:rFonts w:ascii="Cambria" w:hAnsi="Cambria"/>
          <w:sz w:val="24"/>
          <w:szCs w:val="24"/>
        </w:rPr>
        <w:t xml:space="preserve">accounts or </w:t>
      </w:r>
      <w:r w:rsidR="00C06F8B">
        <w:rPr>
          <w:rFonts w:ascii="Cambria" w:hAnsi="Cambria"/>
          <w:sz w:val="24"/>
          <w:szCs w:val="24"/>
        </w:rPr>
        <w:t>value of assets held</w:t>
      </w:r>
      <w:r w:rsidR="000C1E13">
        <w:rPr>
          <w:rFonts w:ascii="Cambria" w:hAnsi="Cambria"/>
          <w:sz w:val="24"/>
          <w:szCs w:val="24"/>
        </w:rPr>
        <w:t>, with some potential exceptions (e.g. minors) decided on a case by case basis</w:t>
      </w:r>
      <w:r w:rsidR="003828E6" w:rsidRPr="005115DD">
        <w:rPr>
          <w:rFonts w:ascii="Cambria" w:hAnsi="Cambria"/>
          <w:sz w:val="24"/>
          <w:szCs w:val="24"/>
        </w:rPr>
        <w:t xml:space="preserve">. </w:t>
      </w:r>
    </w:p>
    <w:p w14:paraId="7B1F2685" w14:textId="52A254E3" w:rsidR="000769A6" w:rsidRPr="00652F30" w:rsidRDefault="000769A6" w:rsidP="00BF7158">
      <w:pPr>
        <w:jc w:val="both"/>
        <w:rPr>
          <w:rFonts w:ascii="Cambria" w:hAnsi="Cambria"/>
          <w:sz w:val="24"/>
          <w:szCs w:val="24"/>
        </w:rPr>
      </w:pPr>
      <w:r w:rsidRPr="00652F30">
        <w:rPr>
          <w:rFonts w:ascii="Cambria" w:hAnsi="Cambria"/>
          <w:sz w:val="24"/>
          <w:szCs w:val="24"/>
        </w:rPr>
        <w:t xml:space="preserve">Incorporation </w:t>
      </w:r>
      <w:r w:rsidR="009077AB">
        <w:rPr>
          <w:rFonts w:ascii="Cambria" w:hAnsi="Cambria"/>
          <w:sz w:val="24"/>
          <w:szCs w:val="24"/>
        </w:rPr>
        <w:t xml:space="preserve">and registration </w:t>
      </w:r>
      <w:r w:rsidRPr="00652F30">
        <w:rPr>
          <w:rFonts w:ascii="Cambria" w:hAnsi="Cambria"/>
          <w:sz w:val="24"/>
          <w:szCs w:val="24"/>
        </w:rPr>
        <w:t xml:space="preserve">in a commercial or civil registry would be better than </w:t>
      </w:r>
      <w:r w:rsidR="00EF0605">
        <w:rPr>
          <w:rFonts w:ascii="Cambria" w:hAnsi="Cambria"/>
          <w:sz w:val="24"/>
          <w:szCs w:val="24"/>
        </w:rPr>
        <w:t xml:space="preserve">simply </w:t>
      </w:r>
      <w:r w:rsidRPr="00652F30">
        <w:rPr>
          <w:rFonts w:ascii="Cambria" w:hAnsi="Cambria"/>
          <w:sz w:val="24"/>
          <w:szCs w:val="24"/>
        </w:rPr>
        <w:t>registration with tax authorities</w:t>
      </w:r>
      <w:r w:rsidR="00EF0605">
        <w:rPr>
          <w:rFonts w:ascii="Cambria" w:hAnsi="Cambria"/>
          <w:sz w:val="24"/>
          <w:szCs w:val="24"/>
        </w:rPr>
        <w:t>,</w:t>
      </w:r>
      <w:r w:rsidRPr="00652F30">
        <w:rPr>
          <w:rFonts w:ascii="Cambria" w:hAnsi="Cambria"/>
          <w:sz w:val="24"/>
          <w:szCs w:val="24"/>
        </w:rPr>
        <w:t xml:space="preserve"> because the latter usually require registration when the trust (or its related parties) are subject to tax, but this does not cover trusts that could be involved in corruption or money laundering (</w:t>
      </w:r>
      <w:r w:rsidR="00EF0605">
        <w:rPr>
          <w:rFonts w:ascii="Cambria" w:hAnsi="Cambria"/>
          <w:sz w:val="24"/>
          <w:szCs w:val="24"/>
        </w:rPr>
        <w:t>where tax may not be owed</w:t>
      </w:r>
      <w:r w:rsidRPr="00652F30">
        <w:rPr>
          <w:rFonts w:ascii="Cambria" w:hAnsi="Cambria"/>
          <w:sz w:val="24"/>
          <w:szCs w:val="24"/>
        </w:rPr>
        <w:t xml:space="preserve">). In addition, most tax authorities invoke fiscal secrecy to prevent sharing information with other agencies </w:t>
      </w:r>
      <w:r w:rsidR="00EF0605">
        <w:rPr>
          <w:rFonts w:ascii="Cambria" w:hAnsi="Cambria"/>
          <w:sz w:val="24"/>
          <w:szCs w:val="24"/>
        </w:rPr>
        <w:t xml:space="preserve">(such as the police) </w:t>
      </w:r>
      <w:r w:rsidRPr="00652F30">
        <w:rPr>
          <w:rFonts w:ascii="Cambria" w:hAnsi="Cambria"/>
          <w:sz w:val="24"/>
          <w:szCs w:val="24"/>
        </w:rPr>
        <w:t>or the public.</w:t>
      </w:r>
    </w:p>
    <w:p w14:paraId="15551AFB" w14:textId="2F785971" w:rsidR="00103573" w:rsidRPr="00652F30" w:rsidRDefault="001044A4" w:rsidP="00BF7158">
      <w:pPr>
        <w:jc w:val="both"/>
        <w:rPr>
          <w:rFonts w:ascii="Cambria" w:hAnsi="Cambria"/>
          <w:sz w:val="24"/>
          <w:szCs w:val="24"/>
          <w:u w:val="single"/>
        </w:rPr>
      </w:pPr>
      <w:r w:rsidRPr="00652F30">
        <w:rPr>
          <w:rFonts w:ascii="Cambria" w:hAnsi="Cambria"/>
          <w:sz w:val="24"/>
          <w:szCs w:val="24"/>
          <w:u w:val="single"/>
        </w:rPr>
        <w:t>How would this play out, internationally?</w:t>
      </w:r>
    </w:p>
    <w:p w14:paraId="0AB71F72" w14:textId="50AC59D9" w:rsidR="00162887" w:rsidRPr="00652F30" w:rsidRDefault="00162887" w:rsidP="00BF7158">
      <w:pPr>
        <w:jc w:val="both"/>
        <w:rPr>
          <w:rFonts w:ascii="Cambria" w:hAnsi="Cambria"/>
          <w:sz w:val="24"/>
          <w:szCs w:val="24"/>
        </w:rPr>
      </w:pPr>
      <w:r w:rsidRPr="00652F30">
        <w:rPr>
          <w:rFonts w:ascii="Cambria" w:hAnsi="Cambria"/>
          <w:sz w:val="24"/>
          <w:szCs w:val="24"/>
        </w:rPr>
        <w:t>If it is a domestic law trust, with local assets and related persons, then this is a fairly straightforward proposition. On an international level, it gets a little more complex, since trusts, their related parties, and the assets they hold, are often sprinkled across many different jurisdictions.</w:t>
      </w:r>
    </w:p>
    <w:p w14:paraId="01F9584D" w14:textId="1D8B128E" w:rsidR="00FC5BD0" w:rsidRPr="00652F30" w:rsidRDefault="00FC5BD0" w:rsidP="00BF7158">
      <w:pPr>
        <w:jc w:val="both"/>
        <w:rPr>
          <w:rFonts w:ascii="Cambria" w:hAnsi="Cambria"/>
          <w:sz w:val="24"/>
          <w:szCs w:val="24"/>
        </w:rPr>
      </w:pPr>
      <w:r w:rsidRPr="00652F30">
        <w:rPr>
          <w:rFonts w:ascii="Cambria" w:hAnsi="Cambria"/>
          <w:sz w:val="24"/>
          <w:szCs w:val="24"/>
        </w:rPr>
        <w:t xml:space="preserve">It would be utopian, of course, to expect every country in the world to create a trusts registry and link it up into a seamless system of global information-sharing. </w:t>
      </w:r>
      <w:r w:rsidR="00BC6345" w:rsidRPr="00652F30">
        <w:rPr>
          <w:rFonts w:ascii="Cambria" w:hAnsi="Cambria"/>
          <w:sz w:val="24"/>
          <w:szCs w:val="24"/>
        </w:rPr>
        <w:t>Tax havens and financial ‘enablers’ would set out deliberately to thwart, unde</w:t>
      </w:r>
      <w:r w:rsidR="000769A6" w:rsidRPr="00652F30">
        <w:rPr>
          <w:rFonts w:ascii="Cambria" w:hAnsi="Cambria"/>
          <w:sz w:val="24"/>
          <w:szCs w:val="24"/>
        </w:rPr>
        <w:t>r</w:t>
      </w:r>
      <w:r w:rsidR="00BC6345" w:rsidRPr="00652F30">
        <w:rPr>
          <w:rFonts w:ascii="Cambria" w:hAnsi="Cambria"/>
          <w:sz w:val="24"/>
          <w:szCs w:val="24"/>
        </w:rPr>
        <w:t>mine and sidestep any such moves, of course.</w:t>
      </w:r>
    </w:p>
    <w:p w14:paraId="4E1BE8DF" w14:textId="6077B1FE" w:rsidR="000769A6" w:rsidRPr="00652F30" w:rsidRDefault="00E77A89" w:rsidP="00BF7158">
      <w:pPr>
        <w:jc w:val="both"/>
        <w:rPr>
          <w:rFonts w:ascii="Cambria" w:hAnsi="Cambria"/>
          <w:sz w:val="24"/>
          <w:szCs w:val="24"/>
        </w:rPr>
      </w:pPr>
      <w:r>
        <w:rPr>
          <w:rFonts w:ascii="Cambria" w:hAnsi="Cambria"/>
          <w:sz w:val="24"/>
          <w:szCs w:val="24"/>
        </w:rPr>
        <w:t xml:space="preserve">However, the essential principle we propose is that at least the authorities where the trust operates should have access to beneficial ownership information. </w:t>
      </w:r>
      <w:r w:rsidR="00184E5E">
        <w:rPr>
          <w:rFonts w:ascii="Cambria" w:hAnsi="Cambria"/>
          <w:sz w:val="24"/>
          <w:szCs w:val="24"/>
        </w:rPr>
        <w:t xml:space="preserve"> So for example, i</w:t>
      </w:r>
      <w:r w:rsidR="000769A6" w:rsidRPr="00652F30">
        <w:rPr>
          <w:rFonts w:ascii="Cambria" w:hAnsi="Cambria"/>
          <w:sz w:val="24"/>
          <w:szCs w:val="24"/>
        </w:rPr>
        <w:t xml:space="preserve">f a foreign law trust (e.g. </w:t>
      </w:r>
      <w:r w:rsidR="00184E5E">
        <w:rPr>
          <w:rFonts w:ascii="Cambria" w:hAnsi="Cambria"/>
          <w:sz w:val="24"/>
          <w:szCs w:val="24"/>
        </w:rPr>
        <w:t xml:space="preserve">a </w:t>
      </w:r>
      <w:r w:rsidR="000769A6" w:rsidRPr="00652F30">
        <w:rPr>
          <w:rFonts w:ascii="Cambria" w:hAnsi="Cambria"/>
          <w:sz w:val="24"/>
          <w:szCs w:val="24"/>
        </w:rPr>
        <w:t xml:space="preserve">UK trust) tries to operate in a different country (say Argentina) and open a bank account there or buy real estate, and the UK trust registry does not exist or does not publicly provide all this information, then Argentina should require such a UK trust to disclose its beneficial owners to local authorities (either via re-incorporation, re-registration or any process that gives authorities all the relevant data). </w:t>
      </w:r>
      <w:r w:rsidR="00184E5E">
        <w:rPr>
          <w:rFonts w:ascii="Cambria" w:hAnsi="Cambria"/>
          <w:sz w:val="24"/>
          <w:szCs w:val="24"/>
        </w:rPr>
        <w:t xml:space="preserve">Otherwise, the trust is deemed invalid. </w:t>
      </w:r>
    </w:p>
    <w:p w14:paraId="06F3E674" w14:textId="2359947C" w:rsidR="00184E5E" w:rsidRDefault="00184E5E" w:rsidP="00BF7158">
      <w:pPr>
        <w:jc w:val="both"/>
        <w:rPr>
          <w:rFonts w:ascii="Cambria" w:hAnsi="Cambria"/>
          <w:sz w:val="24"/>
          <w:szCs w:val="24"/>
        </w:rPr>
      </w:pPr>
      <w:r>
        <w:rPr>
          <w:rFonts w:ascii="Cambria" w:hAnsi="Cambria"/>
          <w:sz w:val="24"/>
          <w:szCs w:val="24"/>
        </w:rPr>
        <w:lastRenderedPageBreak/>
        <w:t>T</w:t>
      </w:r>
      <w:r w:rsidR="000769A6" w:rsidRPr="00652F30">
        <w:rPr>
          <w:rFonts w:ascii="Cambria" w:hAnsi="Cambria"/>
          <w:sz w:val="24"/>
          <w:szCs w:val="24"/>
        </w:rPr>
        <w:t>rusts that have not registered yet would not be able to operate</w:t>
      </w:r>
      <w:r>
        <w:rPr>
          <w:rFonts w:ascii="Cambria" w:hAnsi="Cambria"/>
          <w:sz w:val="24"/>
          <w:szCs w:val="24"/>
        </w:rPr>
        <w:t xml:space="preserve"> locally</w:t>
      </w:r>
      <w:r w:rsidR="000769A6" w:rsidRPr="00652F30">
        <w:rPr>
          <w:rFonts w:ascii="Cambria" w:hAnsi="Cambria"/>
          <w:sz w:val="24"/>
          <w:szCs w:val="24"/>
        </w:rPr>
        <w:t xml:space="preserve">. </w:t>
      </w:r>
      <w:r>
        <w:rPr>
          <w:rFonts w:ascii="Cambria" w:hAnsi="Cambria"/>
          <w:sz w:val="24"/>
          <w:szCs w:val="24"/>
        </w:rPr>
        <w:t xml:space="preserve">As explained above, </w:t>
      </w:r>
      <w:r w:rsidR="000769A6" w:rsidRPr="00652F30">
        <w:rPr>
          <w:rFonts w:ascii="Cambria" w:hAnsi="Cambria"/>
          <w:sz w:val="24"/>
          <w:szCs w:val="24"/>
        </w:rPr>
        <w:t xml:space="preserve">private trusts </w:t>
      </w:r>
      <w:r>
        <w:rPr>
          <w:rFonts w:ascii="Cambria" w:hAnsi="Cambria"/>
          <w:sz w:val="24"/>
          <w:szCs w:val="24"/>
        </w:rPr>
        <w:t xml:space="preserve">could </w:t>
      </w:r>
      <w:r w:rsidR="000769A6" w:rsidRPr="00652F30">
        <w:rPr>
          <w:rFonts w:ascii="Cambria" w:hAnsi="Cambria"/>
          <w:sz w:val="24"/>
          <w:szCs w:val="24"/>
        </w:rPr>
        <w:t xml:space="preserve">still exist and function, as long as they don’t </w:t>
      </w:r>
      <w:r>
        <w:rPr>
          <w:rFonts w:ascii="Cambria" w:hAnsi="Cambria"/>
          <w:sz w:val="24"/>
          <w:szCs w:val="24"/>
        </w:rPr>
        <w:t xml:space="preserve">impinge on </w:t>
      </w:r>
      <w:r w:rsidR="000769A6" w:rsidRPr="00652F30">
        <w:rPr>
          <w:rFonts w:ascii="Cambria" w:hAnsi="Cambria"/>
          <w:sz w:val="24"/>
          <w:szCs w:val="24"/>
        </w:rPr>
        <w:t xml:space="preserve">the rights of third parties outside the trust, such as creditors or tax authorities. </w:t>
      </w:r>
    </w:p>
    <w:p w14:paraId="3943C7A4" w14:textId="298F79C3" w:rsidR="0070443C" w:rsidRPr="00652F30" w:rsidRDefault="0070443C" w:rsidP="0070443C">
      <w:pPr>
        <w:jc w:val="both"/>
        <w:rPr>
          <w:rFonts w:ascii="Cambria" w:hAnsi="Cambria"/>
          <w:sz w:val="24"/>
          <w:szCs w:val="24"/>
        </w:rPr>
      </w:pPr>
      <w:r>
        <w:rPr>
          <w:rFonts w:ascii="Cambria" w:hAnsi="Cambria"/>
          <w:sz w:val="24"/>
          <w:szCs w:val="24"/>
        </w:rPr>
        <w:t>The system isn’t infallible. A</w:t>
      </w:r>
      <w:r w:rsidRPr="00652F30">
        <w:rPr>
          <w:rFonts w:ascii="Cambria" w:hAnsi="Cambria"/>
          <w:sz w:val="24"/>
          <w:szCs w:val="24"/>
        </w:rPr>
        <w:t xml:space="preserve"> person in Argentina could create a trust in the Cook Islands and hold assets in Cayman. It may be impossible for Argentina (or any other country) to </w:t>
      </w:r>
      <w:r>
        <w:rPr>
          <w:rFonts w:ascii="Cambria" w:hAnsi="Cambria"/>
          <w:sz w:val="24"/>
          <w:szCs w:val="24"/>
        </w:rPr>
        <w:t xml:space="preserve">prevent this: </w:t>
      </w:r>
      <w:r w:rsidRPr="00652F30">
        <w:rPr>
          <w:rFonts w:ascii="Cambria" w:hAnsi="Cambria"/>
          <w:sz w:val="24"/>
          <w:szCs w:val="24"/>
        </w:rPr>
        <w:t xml:space="preserve">it is up to each country to prevent entities and trusts operating in their territories from any wrongdoing. </w:t>
      </w:r>
    </w:p>
    <w:p w14:paraId="784EC2FB" w14:textId="003EF1A7" w:rsidR="0070443C" w:rsidRPr="00652F30" w:rsidRDefault="0070443C" w:rsidP="0070443C">
      <w:pPr>
        <w:jc w:val="both"/>
        <w:rPr>
          <w:rFonts w:ascii="Cambria" w:hAnsi="Cambria"/>
          <w:sz w:val="24"/>
          <w:szCs w:val="24"/>
        </w:rPr>
      </w:pPr>
      <w:r w:rsidRPr="00652F30">
        <w:rPr>
          <w:rFonts w:ascii="Cambria" w:hAnsi="Cambria"/>
          <w:sz w:val="24"/>
          <w:szCs w:val="24"/>
        </w:rPr>
        <w:t xml:space="preserve">Argentina could try to ban its residents from being involved in trusts from certain tax havens, or to require their disclosure to tax or other authorities. Enforcement would be </w:t>
      </w:r>
      <w:r>
        <w:rPr>
          <w:rFonts w:ascii="Cambria" w:hAnsi="Cambria"/>
          <w:sz w:val="24"/>
          <w:szCs w:val="24"/>
        </w:rPr>
        <w:t>hard</w:t>
      </w:r>
      <w:r w:rsidRPr="00652F30">
        <w:rPr>
          <w:rFonts w:ascii="Cambria" w:hAnsi="Cambria"/>
          <w:sz w:val="24"/>
          <w:szCs w:val="24"/>
        </w:rPr>
        <w:t xml:space="preserve">, unless these residents want </w:t>
      </w:r>
      <w:r>
        <w:rPr>
          <w:rFonts w:ascii="Cambria" w:hAnsi="Cambria"/>
          <w:sz w:val="24"/>
          <w:szCs w:val="24"/>
        </w:rPr>
        <w:t xml:space="preserve">the </w:t>
      </w:r>
      <w:r w:rsidRPr="00652F30">
        <w:rPr>
          <w:rFonts w:ascii="Cambria" w:hAnsi="Cambria"/>
          <w:sz w:val="24"/>
          <w:szCs w:val="24"/>
        </w:rPr>
        <w:t xml:space="preserve">trust to have any effect in Argentina (their country of residence). For instance, if an Argentine wants to include a foreign law trust in an inheritance procedure, or justify the purchase of real estate in Argentina with assets or distributions related to the foreign law trust, then these measures would </w:t>
      </w:r>
      <w:r>
        <w:rPr>
          <w:rFonts w:ascii="Cambria" w:hAnsi="Cambria"/>
          <w:sz w:val="24"/>
          <w:szCs w:val="24"/>
        </w:rPr>
        <w:t>grow teeth</w:t>
      </w:r>
      <w:r w:rsidRPr="00652F30">
        <w:rPr>
          <w:rFonts w:ascii="Cambria" w:hAnsi="Cambria"/>
          <w:sz w:val="24"/>
          <w:szCs w:val="24"/>
        </w:rPr>
        <w:t>. In essence though, they would become enforceable because the trust is trying to operate in Argentina, not because Argentina is enforcing anything against a foreign trust not related to its territory.</w:t>
      </w:r>
    </w:p>
    <w:p w14:paraId="6285EEC7" w14:textId="1F667989" w:rsidR="00BF7158" w:rsidRPr="00652F30" w:rsidRDefault="00BF7158">
      <w:pPr>
        <w:jc w:val="both"/>
        <w:rPr>
          <w:rFonts w:ascii="Cambria" w:hAnsi="Cambria"/>
          <w:sz w:val="24"/>
          <w:szCs w:val="24"/>
        </w:rPr>
      </w:pPr>
    </w:p>
    <w:sectPr w:rsidR="00BF7158" w:rsidRPr="00652F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C6AFD" w14:textId="77777777" w:rsidR="00D212CD" w:rsidRDefault="00D212CD" w:rsidP="00CE7B71">
      <w:pPr>
        <w:spacing w:after="0" w:line="240" w:lineRule="auto"/>
      </w:pPr>
      <w:r>
        <w:separator/>
      </w:r>
    </w:p>
  </w:endnote>
  <w:endnote w:type="continuationSeparator" w:id="0">
    <w:p w14:paraId="7C82758E" w14:textId="77777777" w:rsidR="00D212CD" w:rsidRDefault="00D212CD" w:rsidP="00CE7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BC429" w14:textId="77777777" w:rsidR="00D212CD" w:rsidRDefault="00D212CD" w:rsidP="00CE7B71">
      <w:pPr>
        <w:spacing w:after="0" w:line="240" w:lineRule="auto"/>
      </w:pPr>
      <w:r>
        <w:separator/>
      </w:r>
    </w:p>
  </w:footnote>
  <w:footnote w:type="continuationSeparator" w:id="0">
    <w:p w14:paraId="4E8B841B" w14:textId="77777777" w:rsidR="00D212CD" w:rsidRDefault="00D212CD" w:rsidP="00CE7B71">
      <w:pPr>
        <w:spacing w:after="0" w:line="240" w:lineRule="auto"/>
      </w:pPr>
      <w:r>
        <w:continuationSeparator/>
      </w:r>
    </w:p>
  </w:footnote>
  <w:footnote w:id="1">
    <w:p w14:paraId="49CAD244" w14:textId="1BD51403" w:rsidR="00126A0A" w:rsidRDefault="00126A0A">
      <w:pPr>
        <w:pStyle w:val="FootnoteText"/>
      </w:pPr>
      <w:r>
        <w:rPr>
          <w:rStyle w:val="FootnoteReference"/>
        </w:rPr>
        <w:footnoteRef/>
      </w:r>
      <w:r>
        <w:t xml:space="preserve"> Whether directly or in the name of the trustee</w:t>
      </w:r>
    </w:p>
  </w:footnote>
  <w:footnote w:id="2">
    <w:p w14:paraId="4D563E25" w14:textId="79102272" w:rsidR="00126A0A" w:rsidRPr="00103573" w:rsidRDefault="00126A0A" w:rsidP="00993A11">
      <w:pPr>
        <w:jc w:val="both"/>
        <w:rPr>
          <w:sz w:val="20"/>
          <w:szCs w:val="20"/>
        </w:rPr>
      </w:pPr>
      <w:r w:rsidRPr="00103573">
        <w:rPr>
          <w:rStyle w:val="FootnoteReference"/>
          <w:sz w:val="20"/>
          <w:szCs w:val="20"/>
        </w:rPr>
        <w:footnoteRef/>
      </w:r>
      <w:r w:rsidRPr="00103573">
        <w:rPr>
          <w:sz w:val="20"/>
          <w:szCs w:val="20"/>
        </w:rPr>
        <w:t xml:space="preserve"> </w:t>
      </w:r>
      <w:r w:rsidR="00273AA7" w:rsidRPr="00273AA7">
        <w:rPr>
          <w:sz w:val="20"/>
          <w:szCs w:val="20"/>
        </w:rPr>
        <w:t>A less powerful version of this is “declarative effect” where the trust would still be valid and enforceable, but only among its related parties from the time of its creation, even if not registered. However, it would only be enforc</w:t>
      </w:r>
      <w:r w:rsidR="00273AA7">
        <w:rPr>
          <w:sz w:val="20"/>
          <w:szCs w:val="20"/>
        </w:rPr>
        <w:t>e</w:t>
      </w:r>
      <w:r w:rsidR="00273AA7" w:rsidRPr="00273AA7">
        <w:rPr>
          <w:sz w:val="20"/>
          <w:szCs w:val="20"/>
        </w:rPr>
        <w:t>able (“invokable”) against an outside creditor or claimant such as a tax authority if it has been registered. In Argentina, for example, cars’ registries have constitutive effect, while the real estate registry has declarative effects.  This creates enormous incentives to register. If the buyer of the house does not register the purchase, the seller could sell the house again, and the new buyer could register it (and keep it). In principle, the first buyer might only have a claim against the seller (to get the money back, but even this would be difficult) but would have no claim against the new buyer (because the latter was not a party to the first purchase contract).  In the case of cars, the incentive to register is even higher. According to the law, the owner of the car is whoever appears on the registry (“constitutive effect”). This is relevant because if anyone runs over someone with that car, the person appearing on the registry is liable, and merely showing a contract to sell the car is irrelevant.</w:t>
      </w:r>
    </w:p>
  </w:footnote>
  <w:footnote w:id="3">
    <w:p w14:paraId="2901C51D" w14:textId="046BC697" w:rsidR="00126A0A" w:rsidRPr="005C02D5" w:rsidRDefault="00126A0A" w:rsidP="005C5B33">
      <w:pPr>
        <w:jc w:val="both"/>
        <w:rPr>
          <w:rFonts w:ascii="Cambria" w:hAnsi="Cambria"/>
          <w:sz w:val="20"/>
          <w:szCs w:val="20"/>
        </w:rPr>
      </w:pPr>
    </w:p>
  </w:footnote>
  <w:footnote w:id="4">
    <w:p w14:paraId="3937ED10" w14:textId="73CE519B" w:rsidR="000D1D4A" w:rsidRDefault="000D1D4A">
      <w:pPr>
        <w:pStyle w:val="FootnoteText"/>
      </w:pPr>
      <w:r>
        <w:rPr>
          <w:rStyle w:val="FootnoteReference"/>
        </w:rPr>
        <w:footnoteRef/>
      </w:r>
      <w:r>
        <w:t xml:space="preserve"> If the trust was created years in advance and was carefully drafted, the lender would not be able to claim that the trust was created to defraud him, so it wouldn’t be easy to invalidate the trust.</w:t>
      </w:r>
    </w:p>
  </w:footnote>
  <w:footnote w:id="5">
    <w:p w14:paraId="62FDB0C6" w14:textId="140F395C" w:rsidR="00126A0A" w:rsidRDefault="00126A0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2A3C61"/>
    <w:multiLevelType w:val="hybridMultilevel"/>
    <w:tmpl w:val="DC1A908E"/>
    <w:lvl w:ilvl="0" w:tplc="9AF07256">
      <w:start w:val="2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F56789"/>
    <w:multiLevelType w:val="hybridMultilevel"/>
    <w:tmpl w:val="645C8FFC"/>
    <w:lvl w:ilvl="0" w:tplc="765C114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27F"/>
    <w:rsid w:val="00001F0E"/>
    <w:rsid w:val="000033CA"/>
    <w:rsid w:val="000534FB"/>
    <w:rsid w:val="000769A6"/>
    <w:rsid w:val="00083A99"/>
    <w:rsid w:val="000C1E13"/>
    <w:rsid w:val="000D1D4A"/>
    <w:rsid w:val="001010F6"/>
    <w:rsid w:val="00103573"/>
    <w:rsid w:val="001044A4"/>
    <w:rsid w:val="0011591E"/>
    <w:rsid w:val="00125388"/>
    <w:rsid w:val="00126A0A"/>
    <w:rsid w:val="001553BB"/>
    <w:rsid w:val="00162887"/>
    <w:rsid w:val="00165410"/>
    <w:rsid w:val="00184E5E"/>
    <w:rsid w:val="0019222C"/>
    <w:rsid w:val="001E76DB"/>
    <w:rsid w:val="0020505D"/>
    <w:rsid w:val="00234445"/>
    <w:rsid w:val="00236E50"/>
    <w:rsid w:val="002667C6"/>
    <w:rsid w:val="00273AA7"/>
    <w:rsid w:val="002D3D93"/>
    <w:rsid w:val="0030251D"/>
    <w:rsid w:val="00362C65"/>
    <w:rsid w:val="003828E6"/>
    <w:rsid w:val="0039443C"/>
    <w:rsid w:val="003B039E"/>
    <w:rsid w:val="003C7A59"/>
    <w:rsid w:val="003F2AA8"/>
    <w:rsid w:val="0040427D"/>
    <w:rsid w:val="004070CB"/>
    <w:rsid w:val="00423146"/>
    <w:rsid w:val="004259EB"/>
    <w:rsid w:val="00427789"/>
    <w:rsid w:val="00440993"/>
    <w:rsid w:val="00440D3A"/>
    <w:rsid w:val="0044792A"/>
    <w:rsid w:val="00470421"/>
    <w:rsid w:val="00474EA4"/>
    <w:rsid w:val="00482150"/>
    <w:rsid w:val="0048687F"/>
    <w:rsid w:val="004A0DAC"/>
    <w:rsid w:val="004A1DFB"/>
    <w:rsid w:val="005159CE"/>
    <w:rsid w:val="00542925"/>
    <w:rsid w:val="00570425"/>
    <w:rsid w:val="00571EFC"/>
    <w:rsid w:val="005C02D5"/>
    <w:rsid w:val="005C5B33"/>
    <w:rsid w:val="005D6696"/>
    <w:rsid w:val="005E752C"/>
    <w:rsid w:val="00632541"/>
    <w:rsid w:val="00652F30"/>
    <w:rsid w:val="00657282"/>
    <w:rsid w:val="006B38BB"/>
    <w:rsid w:val="006F2702"/>
    <w:rsid w:val="0070443C"/>
    <w:rsid w:val="0074278D"/>
    <w:rsid w:val="00755F0A"/>
    <w:rsid w:val="00761F8A"/>
    <w:rsid w:val="007731AD"/>
    <w:rsid w:val="00773DC3"/>
    <w:rsid w:val="00790BF7"/>
    <w:rsid w:val="007A3143"/>
    <w:rsid w:val="007A6A8E"/>
    <w:rsid w:val="007B5B9B"/>
    <w:rsid w:val="00842E35"/>
    <w:rsid w:val="00844CC6"/>
    <w:rsid w:val="00854E67"/>
    <w:rsid w:val="00871854"/>
    <w:rsid w:val="008A6342"/>
    <w:rsid w:val="008B5AB1"/>
    <w:rsid w:val="008C3274"/>
    <w:rsid w:val="008F60EF"/>
    <w:rsid w:val="00900EEC"/>
    <w:rsid w:val="009077AB"/>
    <w:rsid w:val="0092516D"/>
    <w:rsid w:val="009312A4"/>
    <w:rsid w:val="00940391"/>
    <w:rsid w:val="00947194"/>
    <w:rsid w:val="009634F3"/>
    <w:rsid w:val="00966D3F"/>
    <w:rsid w:val="00987C23"/>
    <w:rsid w:val="00992E83"/>
    <w:rsid w:val="00993A11"/>
    <w:rsid w:val="009946F7"/>
    <w:rsid w:val="009A3988"/>
    <w:rsid w:val="009A65D1"/>
    <w:rsid w:val="009C498C"/>
    <w:rsid w:val="009C7E90"/>
    <w:rsid w:val="009D6E43"/>
    <w:rsid w:val="009E6991"/>
    <w:rsid w:val="00A037D7"/>
    <w:rsid w:val="00A30B01"/>
    <w:rsid w:val="00A33B4C"/>
    <w:rsid w:val="00A40E9C"/>
    <w:rsid w:val="00A41DCB"/>
    <w:rsid w:val="00A475F7"/>
    <w:rsid w:val="00A67016"/>
    <w:rsid w:val="00A94BBE"/>
    <w:rsid w:val="00A953D7"/>
    <w:rsid w:val="00AA2DF1"/>
    <w:rsid w:val="00AB0AD1"/>
    <w:rsid w:val="00AD634D"/>
    <w:rsid w:val="00B242A7"/>
    <w:rsid w:val="00B43BCF"/>
    <w:rsid w:val="00B57BB0"/>
    <w:rsid w:val="00B622CE"/>
    <w:rsid w:val="00B7237A"/>
    <w:rsid w:val="00BC1765"/>
    <w:rsid w:val="00BC1BD9"/>
    <w:rsid w:val="00BC6345"/>
    <w:rsid w:val="00BF7158"/>
    <w:rsid w:val="00C04AC5"/>
    <w:rsid w:val="00C06F8B"/>
    <w:rsid w:val="00C234DA"/>
    <w:rsid w:val="00C241D7"/>
    <w:rsid w:val="00C26FA4"/>
    <w:rsid w:val="00C32FA3"/>
    <w:rsid w:val="00C52754"/>
    <w:rsid w:val="00C61386"/>
    <w:rsid w:val="00C619E9"/>
    <w:rsid w:val="00C65337"/>
    <w:rsid w:val="00C73B3E"/>
    <w:rsid w:val="00CD29AF"/>
    <w:rsid w:val="00CD746A"/>
    <w:rsid w:val="00CE7B71"/>
    <w:rsid w:val="00CF7DD8"/>
    <w:rsid w:val="00D15F8E"/>
    <w:rsid w:val="00D212CD"/>
    <w:rsid w:val="00D92C4F"/>
    <w:rsid w:val="00E413A9"/>
    <w:rsid w:val="00E51B57"/>
    <w:rsid w:val="00E559D1"/>
    <w:rsid w:val="00E77A89"/>
    <w:rsid w:val="00EF0605"/>
    <w:rsid w:val="00EF627F"/>
    <w:rsid w:val="00F03249"/>
    <w:rsid w:val="00F0483A"/>
    <w:rsid w:val="00F108D0"/>
    <w:rsid w:val="00F66C29"/>
    <w:rsid w:val="00FC0B68"/>
    <w:rsid w:val="00FC5BD0"/>
    <w:rsid w:val="00FD1059"/>
    <w:rsid w:val="00FE6E59"/>
    <w:rsid w:val="00FF1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80D51B"/>
  <w15:docId w15:val="{A991A4C2-3A8C-4953-84D1-EA37DA199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5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E7B71"/>
    <w:pPr>
      <w:spacing w:after="0" w:line="240" w:lineRule="auto"/>
    </w:pPr>
    <w:rPr>
      <w:sz w:val="20"/>
      <w:szCs w:val="20"/>
    </w:rPr>
  </w:style>
  <w:style w:type="character" w:customStyle="1" w:styleId="FootnoteTextChar">
    <w:name w:val="Footnote Text Char"/>
    <w:basedOn w:val="DefaultParagraphFont"/>
    <w:link w:val="FootnoteText"/>
    <w:uiPriority w:val="99"/>
    <w:rsid w:val="00CE7B71"/>
    <w:rPr>
      <w:sz w:val="20"/>
      <w:szCs w:val="20"/>
    </w:rPr>
  </w:style>
  <w:style w:type="character" w:styleId="FootnoteReference">
    <w:name w:val="footnote reference"/>
    <w:basedOn w:val="DefaultParagraphFont"/>
    <w:uiPriority w:val="99"/>
    <w:unhideWhenUsed/>
    <w:rsid w:val="00CE7B71"/>
    <w:rPr>
      <w:vertAlign w:val="superscript"/>
    </w:rPr>
  </w:style>
  <w:style w:type="paragraph" w:styleId="ListParagraph">
    <w:name w:val="List Paragraph"/>
    <w:basedOn w:val="Normal"/>
    <w:uiPriority w:val="34"/>
    <w:qFormat/>
    <w:rsid w:val="005E752C"/>
    <w:pPr>
      <w:ind w:left="720"/>
      <w:contextualSpacing/>
    </w:pPr>
  </w:style>
  <w:style w:type="paragraph" w:styleId="BalloonText">
    <w:name w:val="Balloon Text"/>
    <w:basedOn w:val="Normal"/>
    <w:link w:val="BalloonTextChar"/>
    <w:uiPriority w:val="99"/>
    <w:semiHidden/>
    <w:unhideWhenUsed/>
    <w:rsid w:val="0044099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0993"/>
    <w:rPr>
      <w:rFonts w:ascii="Lucida Grande" w:hAnsi="Lucida Grande" w:cs="Lucida Grande"/>
      <w:sz w:val="18"/>
      <w:szCs w:val="18"/>
    </w:rPr>
  </w:style>
  <w:style w:type="character" w:styleId="Hyperlink">
    <w:name w:val="Hyperlink"/>
    <w:basedOn w:val="DefaultParagraphFont"/>
    <w:uiPriority w:val="99"/>
    <w:rsid w:val="00652F30"/>
    <w:rPr>
      <w:rFonts w:cs="Times New Roman"/>
      <w:color w:val="0000FF"/>
      <w:u w:val="single"/>
    </w:rPr>
  </w:style>
  <w:style w:type="character" w:styleId="CommentReference">
    <w:name w:val="annotation reference"/>
    <w:basedOn w:val="DefaultParagraphFont"/>
    <w:uiPriority w:val="99"/>
    <w:semiHidden/>
    <w:unhideWhenUsed/>
    <w:rsid w:val="006B38BB"/>
    <w:rPr>
      <w:sz w:val="16"/>
      <w:szCs w:val="16"/>
    </w:rPr>
  </w:style>
  <w:style w:type="paragraph" w:styleId="CommentText">
    <w:name w:val="annotation text"/>
    <w:basedOn w:val="Normal"/>
    <w:link w:val="CommentTextChar"/>
    <w:uiPriority w:val="99"/>
    <w:semiHidden/>
    <w:unhideWhenUsed/>
    <w:rsid w:val="006B38BB"/>
    <w:pPr>
      <w:spacing w:line="240" w:lineRule="auto"/>
    </w:pPr>
    <w:rPr>
      <w:sz w:val="20"/>
      <w:szCs w:val="20"/>
    </w:rPr>
  </w:style>
  <w:style w:type="character" w:customStyle="1" w:styleId="CommentTextChar">
    <w:name w:val="Comment Text Char"/>
    <w:basedOn w:val="DefaultParagraphFont"/>
    <w:link w:val="CommentText"/>
    <w:uiPriority w:val="99"/>
    <w:semiHidden/>
    <w:rsid w:val="006B38BB"/>
    <w:rPr>
      <w:sz w:val="20"/>
      <w:szCs w:val="20"/>
    </w:rPr>
  </w:style>
  <w:style w:type="paragraph" w:styleId="CommentSubject">
    <w:name w:val="annotation subject"/>
    <w:basedOn w:val="CommentText"/>
    <w:next w:val="CommentText"/>
    <w:link w:val="CommentSubjectChar"/>
    <w:uiPriority w:val="99"/>
    <w:semiHidden/>
    <w:unhideWhenUsed/>
    <w:rsid w:val="006B38BB"/>
    <w:rPr>
      <w:b/>
      <w:bCs/>
    </w:rPr>
  </w:style>
  <w:style w:type="character" w:customStyle="1" w:styleId="CommentSubjectChar">
    <w:name w:val="Comment Subject Char"/>
    <w:basedOn w:val="CommentTextChar"/>
    <w:link w:val="CommentSubject"/>
    <w:uiPriority w:val="99"/>
    <w:semiHidden/>
    <w:rsid w:val="006B38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ytimes.com/2016/04/06/world/europe/panama-papers-iceland.html?_r=0" TargetMode="External"/><Relationship Id="rId4" Type="http://schemas.openxmlformats.org/officeDocument/2006/relationships/settings" Target="settings.xml"/><Relationship Id="rId9" Type="http://schemas.openxmlformats.org/officeDocument/2006/relationships/hyperlink" Target="https://www.theguardian.com/politics/2015/feb/22/hsbc-uk-criminal-charges-former-public-prosecutor-hm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869E4-9F99-46CA-837B-46DBAAE66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2971</Words>
  <Characters>16938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Knobel</dc:creator>
  <cp:keywords/>
  <dc:description/>
  <cp:lastModifiedBy>Naomi Fowler</cp:lastModifiedBy>
  <cp:revision>2</cp:revision>
  <dcterms:created xsi:type="dcterms:W3CDTF">2016-11-03T16:09:00Z</dcterms:created>
  <dcterms:modified xsi:type="dcterms:W3CDTF">2016-11-03T16:09:00Z</dcterms:modified>
</cp:coreProperties>
</file>